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2524F813" w:rsidR="00E90E49" w:rsidRPr="007614B2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7614B2">
        <w:rPr>
          <w:lang w:val="de-DE"/>
        </w:rPr>
        <w:t>3GPP TSG-RAN WG</w:t>
      </w:r>
      <w:r w:rsidR="00126758" w:rsidRPr="007614B2">
        <w:rPr>
          <w:lang w:val="de-DE"/>
        </w:rPr>
        <w:t>2</w:t>
      </w:r>
      <w:r w:rsidRPr="007614B2">
        <w:rPr>
          <w:lang w:val="de-DE"/>
        </w:rPr>
        <w:t xml:space="preserve"> #</w:t>
      </w:r>
      <w:r w:rsidR="00126758" w:rsidRPr="007614B2">
        <w:rPr>
          <w:lang w:val="de-DE"/>
        </w:rPr>
        <w:t>10</w:t>
      </w:r>
      <w:r w:rsidR="004651F2" w:rsidRPr="007614B2">
        <w:rPr>
          <w:lang w:val="de-DE"/>
        </w:rPr>
        <w:t>9</w:t>
      </w:r>
      <w:r w:rsidR="003A3959">
        <w:rPr>
          <w:lang w:val="de-DE"/>
        </w:rPr>
        <w:t>bis</w:t>
      </w:r>
      <w:r w:rsidRPr="007614B2">
        <w:rPr>
          <w:lang w:val="de-DE"/>
        </w:rPr>
        <w:tab/>
      </w:r>
      <w:r w:rsidR="00760CDE" w:rsidRPr="007614B2">
        <w:rPr>
          <w:sz w:val="32"/>
          <w:szCs w:val="32"/>
          <w:lang w:val="de-DE"/>
        </w:rPr>
        <w:t>R2-</w:t>
      </w:r>
      <w:r w:rsidR="001C477F" w:rsidRPr="001C477F">
        <w:rPr>
          <w:sz w:val="32"/>
          <w:szCs w:val="32"/>
          <w:lang w:val="de-DE"/>
        </w:rPr>
        <w:t>2003345</w:t>
      </w:r>
    </w:p>
    <w:p w14:paraId="7935FD66" w14:textId="77777777" w:rsidR="00C2238C" w:rsidRDefault="00C2238C" w:rsidP="00C2238C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p w14:paraId="0B9CA2F7" w14:textId="7DA9E152" w:rsidR="00E90E49" w:rsidRPr="00CE0424" w:rsidRDefault="00FB7C1F" w:rsidP="00311702">
      <w:pPr>
        <w:pStyle w:val="3GPPHeader"/>
      </w:pPr>
      <w:r>
        <w:tab/>
      </w:r>
    </w:p>
    <w:p w14:paraId="7CE64FCB" w14:textId="7F6F40C3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9B1AAD">
        <w:rPr>
          <w:sz w:val="22"/>
          <w:szCs w:val="22"/>
          <w:lang w:val="sv-SE"/>
        </w:rPr>
        <w:t>6.</w:t>
      </w:r>
      <w:r w:rsidR="00B71CAA">
        <w:rPr>
          <w:sz w:val="22"/>
          <w:szCs w:val="22"/>
          <w:lang w:val="sv-SE"/>
        </w:rPr>
        <w:t>16.3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63499E4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1E82">
        <w:rPr>
          <w:sz w:val="22"/>
          <w:szCs w:val="22"/>
        </w:rPr>
        <w:t xml:space="preserve">On </w:t>
      </w:r>
      <w:r w:rsidR="00C2238C">
        <w:rPr>
          <w:sz w:val="22"/>
          <w:szCs w:val="22"/>
        </w:rPr>
        <w:t>DCI format 1_2</w:t>
      </w:r>
      <w:r w:rsidR="00A61735">
        <w:rPr>
          <w:sz w:val="22"/>
          <w:szCs w:val="22"/>
        </w:rPr>
        <w:t xml:space="preserve"> applicability </w:t>
      </w:r>
      <w:r w:rsidR="006E507C">
        <w:rPr>
          <w:sz w:val="22"/>
          <w:szCs w:val="22"/>
        </w:rPr>
        <w:t>to</w:t>
      </w:r>
      <w:r w:rsidR="00A61735">
        <w:rPr>
          <w:sz w:val="22"/>
          <w:szCs w:val="22"/>
        </w:rPr>
        <w:t xml:space="preserve"> NR eMIMO</w:t>
      </w:r>
    </w:p>
    <w:p w14:paraId="3761C514" w14:textId="77777777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CFB9CCE" w14:textId="77777777" w:rsidR="0070338C" w:rsidRDefault="00300640" w:rsidP="00300640">
      <w:pPr>
        <w:pStyle w:val="BodyText"/>
        <w:rPr>
          <w:rFonts w:cs="Arial"/>
        </w:rPr>
      </w:pPr>
      <w:bookmarkStart w:id="0" w:name="_Ref178064866"/>
      <w:r>
        <w:rPr>
          <w:rFonts w:cs="Arial"/>
        </w:rPr>
        <w:t xml:space="preserve">In NR Rel-15, </w:t>
      </w:r>
      <w:r w:rsidRPr="00563BEB">
        <w:rPr>
          <w:rFonts w:cs="Arial"/>
        </w:rPr>
        <w:t>two DCI formats</w:t>
      </w:r>
      <w:r>
        <w:rPr>
          <w:rFonts w:cs="Arial"/>
        </w:rPr>
        <w:t xml:space="preserve"> were</w:t>
      </w:r>
      <w:r w:rsidRPr="00563BEB">
        <w:rPr>
          <w:rFonts w:cs="Arial"/>
        </w:rPr>
        <w:t xml:space="preserve"> defined for scheduling PDSCH in NR, i.e., DCI format 1</w:t>
      </w:r>
      <w:r>
        <w:rPr>
          <w:rFonts w:cs="Arial"/>
        </w:rPr>
        <w:t>_</w:t>
      </w:r>
      <w:r w:rsidRPr="00563BEB">
        <w:rPr>
          <w:rFonts w:cs="Arial"/>
        </w:rPr>
        <w:t>0 and DCI format 1</w:t>
      </w:r>
      <w:r>
        <w:rPr>
          <w:rFonts w:cs="Arial"/>
        </w:rPr>
        <w:t>_</w:t>
      </w:r>
      <w:r w:rsidRPr="00563BEB">
        <w:rPr>
          <w:rFonts w:cs="Arial"/>
        </w:rPr>
        <w:t xml:space="preserve">1. </w:t>
      </w:r>
      <w:r>
        <w:rPr>
          <w:rFonts w:cs="Arial"/>
        </w:rPr>
        <w:t xml:space="preserve"> </w:t>
      </w:r>
      <w:r w:rsidRPr="00563BEB">
        <w:rPr>
          <w:rFonts w:cs="Arial"/>
        </w:rPr>
        <w:t>DCI format 1</w:t>
      </w:r>
      <w:r>
        <w:rPr>
          <w:rFonts w:cs="Arial"/>
        </w:rPr>
        <w:t>_</w:t>
      </w:r>
      <w:r w:rsidRPr="00563BEB">
        <w:rPr>
          <w:rFonts w:cs="Arial"/>
        </w:rPr>
        <w:t>0 has a smaller size than DCI</w:t>
      </w:r>
      <w:r>
        <w:rPr>
          <w:rFonts w:cs="Arial"/>
        </w:rPr>
        <w:t xml:space="preserve"> format </w:t>
      </w:r>
      <w:r w:rsidRPr="00563BEB">
        <w:rPr>
          <w:rFonts w:cs="Arial"/>
        </w:rPr>
        <w:t>1</w:t>
      </w:r>
      <w:r>
        <w:rPr>
          <w:rFonts w:cs="Arial"/>
        </w:rPr>
        <w:t>_</w:t>
      </w:r>
      <w:r w:rsidRPr="00563BEB">
        <w:rPr>
          <w:rFonts w:cs="Arial"/>
        </w:rPr>
        <w:t>1 and can be used when a UE is not fully connected to the network while DCI format 1</w:t>
      </w:r>
      <w:r>
        <w:rPr>
          <w:rFonts w:cs="Arial"/>
        </w:rPr>
        <w:t>_</w:t>
      </w:r>
      <w:r w:rsidRPr="00563BEB">
        <w:rPr>
          <w:rFonts w:cs="Arial"/>
        </w:rPr>
        <w:t>1 can be used for scheduling MIMO (Multiple-Input-Multiple-Output) transmissions with 2 transport blocks (TBs).</w:t>
      </w:r>
      <w:r>
        <w:rPr>
          <w:rFonts w:cs="Arial"/>
        </w:rPr>
        <w:t xml:space="preserve">  </w:t>
      </w:r>
    </w:p>
    <w:p w14:paraId="5D3BAA8D" w14:textId="77777777" w:rsidR="00425DCA" w:rsidRDefault="00300640" w:rsidP="00425DCA">
      <w:pPr>
        <w:pStyle w:val="BodyText"/>
        <w:rPr>
          <w:rFonts w:cs="Arial"/>
          <w:kern w:val="28"/>
        </w:rPr>
      </w:pPr>
      <w:r>
        <w:rPr>
          <w:rFonts w:cs="Arial"/>
          <w:kern w:val="28"/>
        </w:rPr>
        <w:t xml:space="preserve">A </w:t>
      </w:r>
      <w:r w:rsidRPr="00EB363B">
        <w:rPr>
          <w:rFonts w:cs="Arial"/>
          <w:i/>
          <w:kern w:val="28"/>
        </w:rPr>
        <w:t>TCI</w:t>
      </w:r>
      <w:r>
        <w:rPr>
          <w:rFonts w:cs="Arial"/>
          <w:kern w:val="28"/>
        </w:rPr>
        <w:t xml:space="preserve"> field is present in DCI format 1_1 </w:t>
      </w:r>
      <w:r>
        <w:t>w</w:t>
      </w:r>
      <w:r w:rsidRPr="000252EB">
        <w:t>hen</w:t>
      </w:r>
      <w:r>
        <w:t xml:space="preserve"> higher layer parameter</w:t>
      </w:r>
      <w:r w:rsidRPr="000252EB">
        <w:t xml:space="preserve"> </w:t>
      </w:r>
      <w:r w:rsidRPr="000252EB">
        <w:rPr>
          <w:i/>
        </w:rPr>
        <w:t>tci-PresentInDCI</w:t>
      </w:r>
      <w:r w:rsidRPr="000252EB">
        <w:t xml:space="preserve"> is set to 'enabled'</w:t>
      </w:r>
      <w:r>
        <w:t xml:space="preserve"> in a CORESET.  As specified in 3GPP TS 38.212, the TCI field when enabled contains 3 bits.  The TCI field in DCI format 1_1 </w:t>
      </w:r>
      <w:r>
        <w:rPr>
          <w:rFonts w:cs="Arial"/>
          <w:kern w:val="28"/>
        </w:rPr>
        <w:t xml:space="preserve">indicates the TCI state(s) which provides the source reference signal for PDSCH DMRS ports.  In DCI format 1-0, however, there is no </w:t>
      </w:r>
      <w:r>
        <w:rPr>
          <w:rFonts w:cs="Arial"/>
          <w:i/>
          <w:kern w:val="28"/>
        </w:rPr>
        <w:t>TCI</w:t>
      </w:r>
      <w:r>
        <w:rPr>
          <w:rFonts w:cs="Arial"/>
          <w:kern w:val="28"/>
        </w:rPr>
        <w:t xml:space="preserve"> field.</w:t>
      </w:r>
    </w:p>
    <w:p w14:paraId="310DA8B4" w14:textId="25BCF625" w:rsidR="00B4326E" w:rsidRDefault="00300640" w:rsidP="00425DCA">
      <w:pPr>
        <w:pStyle w:val="BodyText"/>
      </w:pPr>
      <w:r>
        <w:t xml:space="preserve">In NR Rel-16, new DCI format 1_2 for DL scheduling </w:t>
      </w:r>
      <w:r w:rsidR="00122F1C">
        <w:t>is</w:t>
      </w:r>
      <w:r>
        <w:t xml:space="preserve"> introduced.</w:t>
      </w:r>
      <w:r w:rsidR="00122F1C">
        <w:t xml:space="preserve"> The </w:t>
      </w:r>
      <w:r w:rsidR="00203F0E">
        <w:t xml:space="preserve">DCI format 1_2 also has </w:t>
      </w:r>
      <w:r w:rsidR="00B76813">
        <w:t xml:space="preserve">a </w:t>
      </w:r>
      <w:r w:rsidR="00203F0E">
        <w:t>TCI</w:t>
      </w:r>
      <w:r w:rsidR="00A56AE6">
        <w:t xml:space="preserve"> field and UE can be configured </w:t>
      </w:r>
      <w:r w:rsidR="00384705">
        <w:t xml:space="preserve">to monitor </w:t>
      </w:r>
      <w:r w:rsidR="00A56AE6">
        <w:t xml:space="preserve">both DCI </w:t>
      </w:r>
      <w:r w:rsidR="00151065">
        <w:t xml:space="preserve">format </w:t>
      </w:r>
      <w:r w:rsidR="00A56AE6">
        <w:t xml:space="preserve">1_1 and DCI </w:t>
      </w:r>
      <w:r w:rsidR="00151065">
        <w:t xml:space="preserve">format </w:t>
      </w:r>
      <w:r w:rsidR="00A56AE6">
        <w:t xml:space="preserve">1_2. </w:t>
      </w:r>
      <w:r w:rsidR="00430098">
        <w:t>The following agreements concern</w:t>
      </w:r>
      <w:r w:rsidR="00537E42">
        <w:t>ing</w:t>
      </w:r>
      <w:r w:rsidR="00430098">
        <w:t xml:space="preserve"> DCI format 1_2</w:t>
      </w:r>
      <w:r w:rsidR="00537E42">
        <w:t xml:space="preserve"> was reached in RAN1</w:t>
      </w:r>
      <w:r w:rsidR="00430098">
        <w:t>:</w:t>
      </w:r>
    </w:p>
    <w:p w14:paraId="2AEC3261" w14:textId="77777777" w:rsidR="00430098" w:rsidRDefault="00430098" w:rsidP="00300640">
      <w:pPr>
        <w:pStyle w:val="IvDbodytext"/>
        <w:rPr>
          <w:lang w:eastAsia="zh-CN"/>
        </w:rPr>
      </w:pPr>
    </w:p>
    <w:p w14:paraId="1E7AB3D4" w14:textId="77777777" w:rsidR="00430098" w:rsidRDefault="00430098" w:rsidP="00430098">
      <w:pPr>
        <w:rPr>
          <w:rFonts w:ascii="Times" w:hAnsi="Times" w:cs="Times"/>
          <w:b/>
          <w:bCs/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b/>
          <w:bCs/>
          <w:lang w:eastAsia="x-none"/>
        </w:rPr>
        <w:t xml:space="preserve">: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14:paraId="6451A03C" w14:textId="77777777" w:rsidR="00430098" w:rsidRDefault="00430098" w:rsidP="00430098">
      <w:pPr>
        <w:spacing w:after="60"/>
        <w:rPr>
          <w:rFonts w:ascii="Calibri" w:hAnsi="Calibri" w:cs="Calibri"/>
          <w:color w:val="000000"/>
          <w:sz w:val="22"/>
          <w:szCs w:val="22"/>
          <w:lang w:eastAsia="fi-FI"/>
        </w:rPr>
      </w:pPr>
      <w:r>
        <w:rPr>
          <w:color w:val="000000"/>
        </w:rPr>
        <w:t xml:space="preserve">Support additional 1 or 2 bits for “Transmission configuration indication” in DCI format 1_2 </w:t>
      </w:r>
    </w:p>
    <w:p w14:paraId="2A7CFDEE" w14:textId="77777777" w:rsidR="00430098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color w:val="000000"/>
          <w:lang w:val="en-GB" w:eastAsia="zh-CN"/>
        </w:rPr>
      </w:pPr>
      <w:r>
        <w:rPr>
          <w:color w:val="000000"/>
          <w:lang w:val="en-GB" w:eastAsia="zh-CN"/>
        </w:rPr>
        <w:t xml:space="preserve">The candidate value of range for tci-PresentInDCI-ForDCIFormat1_2 is {1, 2, 3} </w:t>
      </w:r>
    </w:p>
    <w:p w14:paraId="18266F07" w14:textId="77777777" w:rsidR="00430098" w:rsidRPr="00091029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b/>
          <w:bCs/>
          <w:color w:val="000000"/>
          <w:u w:val="single"/>
          <w:lang w:val="en-GB" w:eastAsia="zh-CN"/>
        </w:rPr>
      </w:pPr>
      <w:r>
        <w:rPr>
          <w:color w:val="000000"/>
          <w:lang w:val="en-GB" w:eastAsia="zh-CN"/>
        </w:rPr>
        <w:t>0 bit for “Transmission configuration indication” in DCI format 1_2 if tci-PresentInDCI-</w:t>
      </w:r>
      <w:r w:rsidRPr="00091029">
        <w:rPr>
          <w:color w:val="000000"/>
          <w:lang w:val="en-GB" w:eastAsia="zh-CN"/>
        </w:rPr>
        <w:t>ForDCIFormat1_2 is not configured</w:t>
      </w:r>
    </w:p>
    <w:p w14:paraId="157E11AC" w14:textId="77777777" w:rsidR="00430098" w:rsidRPr="00091029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color w:val="000000"/>
          <w:lang w:val="en-GB" w:eastAsia="zh-CN"/>
        </w:rPr>
      </w:pPr>
      <w:r w:rsidRPr="00091029">
        <w:rPr>
          <w:color w:val="000000"/>
          <w:lang w:val="en-GB" w:eastAsia="zh-CN"/>
        </w:rPr>
        <w:t>Same RRC configuration on the TCI state list for DCI format 1_1 and DCI format 1_2</w:t>
      </w:r>
    </w:p>
    <w:p w14:paraId="2078BAD2" w14:textId="77777777" w:rsidR="00430098" w:rsidRPr="00091029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color w:val="000000"/>
          <w:lang w:val="en-GB" w:eastAsia="zh-CN"/>
        </w:rPr>
      </w:pPr>
      <w:r w:rsidRPr="00091029">
        <w:rPr>
          <w:color w:val="000000"/>
          <w:lang w:val="en-GB" w:eastAsia="zh-CN"/>
        </w:rPr>
        <w:t>Same TCI states for DCI format 1_1 and DCI format 1_2 are activated by MAC CE</w:t>
      </w:r>
    </w:p>
    <w:p w14:paraId="52A3BAC4" w14:textId="77777777" w:rsidR="00430098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b/>
          <w:bCs/>
          <w:color w:val="000000"/>
          <w:u w:val="single"/>
          <w:lang w:val="en-GB" w:eastAsia="zh-CN"/>
        </w:rPr>
      </w:pPr>
      <w:r>
        <w:rPr>
          <w:color w:val="000000"/>
          <w:lang w:val="en-GB" w:eastAsia="zh-CN"/>
        </w:rPr>
        <w:t>If 1 bit is configured, then the first two TCI states activated by MAC CE can be dynamically indicated by this 1 bit for single TRP</w:t>
      </w:r>
    </w:p>
    <w:p w14:paraId="6E40DF0C" w14:textId="77777777" w:rsidR="00430098" w:rsidRDefault="00430098" w:rsidP="00430098">
      <w:pPr>
        <w:pStyle w:val="ListParagraph"/>
        <w:numPr>
          <w:ilvl w:val="0"/>
          <w:numId w:val="34"/>
        </w:numPr>
        <w:overflowPunct/>
        <w:adjustRightInd/>
        <w:snapToGrid w:val="0"/>
        <w:spacing w:after="120"/>
        <w:ind w:left="785"/>
        <w:contextualSpacing/>
        <w:textAlignment w:val="auto"/>
        <w:rPr>
          <w:b/>
          <w:bCs/>
          <w:color w:val="000000"/>
          <w:u w:val="single"/>
          <w:lang w:val="en-GB" w:eastAsia="zh-CN"/>
        </w:rPr>
      </w:pPr>
      <w:r>
        <w:rPr>
          <w:color w:val="000000"/>
          <w:lang w:val="en-GB" w:eastAsia="zh-CN"/>
        </w:rPr>
        <w:t>If 2 bits is configured, then the first four TCI states activated by MAC CE can be dynamically indicated by this 2 bits for single TRP</w:t>
      </w:r>
    </w:p>
    <w:p w14:paraId="674007DE" w14:textId="423674F4" w:rsidR="00430098" w:rsidRPr="00430098" w:rsidRDefault="00066457" w:rsidP="00300640">
      <w:pPr>
        <w:pStyle w:val="IvDbodytext"/>
        <w:rPr>
          <w:lang w:val="en-GB" w:eastAsia="zh-CN"/>
        </w:rPr>
      </w:pPr>
      <w:r>
        <w:rPr>
          <w:lang w:val="en-GB" w:eastAsia="zh-CN"/>
        </w:rPr>
        <w:t>In this paper we discuss the applicability of the DCI format 1_2 in context of NR eMIMO.</w:t>
      </w:r>
    </w:p>
    <w:p w14:paraId="52585B56" w14:textId="77777777" w:rsidR="00B4326E" w:rsidRDefault="00B4326E" w:rsidP="00300640">
      <w:pPr>
        <w:pStyle w:val="IvDbodytext"/>
        <w:rPr>
          <w:lang w:eastAsia="zh-CN"/>
        </w:rPr>
      </w:pPr>
    </w:p>
    <w:p w14:paraId="1D9D3A0B" w14:textId="77777777" w:rsidR="00300640" w:rsidRPr="00A428F8" w:rsidRDefault="00300640" w:rsidP="00300640">
      <w:pPr>
        <w:pStyle w:val="BodyText"/>
        <w:rPr>
          <w:rFonts w:cs="Arial"/>
          <w:kern w:val="28"/>
          <w:lang w:val="en-US"/>
        </w:rPr>
      </w:pPr>
    </w:p>
    <w:p w14:paraId="33C876C9" w14:textId="72D6F090" w:rsidR="00300640" w:rsidRDefault="00300640" w:rsidP="00300640">
      <w:pPr>
        <w:pStyle w:val="Heading1"/>
      </w:pPr>
      <w:r>
        <w:t>2</w:t>
      </w:r>
      <w:r>
        <w:tab/>
      </w:r>
      <w:r w:rsidRPr="00CE0424">
        <w:t>Discussion</w:t>
      </w:r>
      <w:r>
        <w:t xml:space="preserve"> on DCI format 1_2</w:t>
      </w:r>
    </w:p>
    <w:p w14:paraId="2ED1B176" w14:textId="35E803E2" w:rsidR="00CB6855" w:rsidRDefault="00300640" w:rsidP="00300640">
      <w:pPr>
        <w:pStyle w:val="IvDbodytext"/>
      </w:pPr>
      <w:r>
        <w:rPr>
          <w:color w:val="000000"/>
          <w:lang w:eastAsia="ja-JP"/>
        </w:rPr>
        <w:t xml:space="preserve">The TCI field in DCI format 1_2 can have sizes of 0, 1, 2, or 3 bits.  The presence of the TCI field in DCI format 1_2 is configured per CORESET via the higher layer parameter </w:t>
      </w:r>
      <w:r w:rsidRPr="007907B2">
        <w:rPr>
          <w:i/>
          <w:iCs/>
        </w:rPr>
        <w:t>tci-PresentInDCI-ForDCI-Format1-2</w:t>
      </w:r>
      <w:r>
        <w:rPr>
          <w:color w:val="000000"/>
          <w:lang w:eastAsia="ja-JP"/>
        </w:rPr>
        <w:t xml:space="preserve">. The value of the configured </w:t>
      </w:r>
      <w:r w:rsidRPr="00F537EB">
        <w:t>tci-PresentInDCI-ForDCI-Format1-2</w:t>
      </w:r>
      <w:r>
        <w:t xml:space="preserve"> per CORESET can be either 1, 2, or 3 which indicates the number of bits in the TCI field of DCI format 1_2 for that CORESET.  </w:t>
      </w:r>
    </w:p>
    <w:p w14:paraId="20E9CFB1" w14:textId="32E9FAD7" w:rsidR="00A85208" w:rsidRDefault="00D84228" w:rsidP="00300640">
      <w:pPr>
        <w:pStyle w:val="IvDbodytext"/>
      </w:pPr>
      <w:r>
        <w:lastRenderedPageBreak/>
        <w:t xml:space="preserve">The IE ControlResourceSet is </w:t>
      </w:r>
      <w:r w:rsidR="005A7B52">
        <w:t>shown below. The observations that can be made are that a UE can be configured with both DCI format 1_1 and DCI format 1_2</w:t>
      </w:r>
      <w:r w:rsidR="002B2E9E">
        <w:t>. With the current code</w:t>
      </w:r>
      <w:r w:rsidR="00DA4CB4">
        <w:t>,</w:t>
      </w:r>
      <w:r w:rsidR="002B2E9E">
        <w:t xml:space="preserve"> it is possible </w:t>
      </w:r>
      <w:r w:rsidR="00C62948">
        <w:t xml:space="preserve">for DCI format 1_1 and DCI format 1_2 to each have a TCI field </w:t>
      </w:r>
      <w:r w:rsidR="002B2E9E">
        <w:t xml:space="preserve">in </w:t>
      </w:r>
      <w:r w:rsidR="00E97638">
        <w:t xml:space="preserve">the </w:t>
      </w:r>
      <w:r w:rsidR="002B2E9E">
        <w:t>same CORESET</w:t>
      </w:r>
      <w:r w:rsidR="0096055C">
        <w:t>.  But it is</w:t>
      </w:r>
      <w:r w:rsidR="002B2E9E" w:rsidDel="0096055C">
        <w:t xml:space="preserve"> </w:t>
      </w:r>
      <w:r w:rsidR="002B2E9E">
        <w:t xml:space="preserve">also </w:t>
      </w:r>
      <w:r w:rsidR="0096055C">
        <w:t xml:space="preserve">possible that </w:t>
      </w:r>
      <w:r w:rsidR="002B2E9E">
        <w:t xml:space="preserve">one CORESET </w:t>
      </w:r>
      <w:r w:rsidR="00A67C96">
        <w:t xml:space="preserve">will have </w:t>
      </w:r>
      <w:r w:rsidR="002B2E9E">
        <w:t>DCI format 1_1</w:t>
      </w:r>
      <w:r w:rsidR="00A67C96">
        <w:t xml:space="preserve"> with a TCI field, while</w:t>
      </w:r>
      <w:r w:rsidR="002B2E9E" w:rsidDel="00A67C96">
        <w:t xml:space="preserve"> </w:t>
      </w:r>
      <w:r w:rsidR="002B2E9E">
        <w:t xml:space="preserve">another CORESET </w:t>
      </w:r>
      <w:r w:rsidR="008857C8">
        <w:t xml:space="preserve">will have DCI </w:t>
      </w:r>
      <w:r w:rsidR="002B2E9E">
        <w:t>format 1_2</w:t>
      </w:r>
      <w:r w:rsidR="008857C8">
        <w:t xml:space="preserve"> with a TCI field</w:t>
      </w:r>
      <w:r w:rsidR="004426D6">
        <w:t>.</w:t>
      </w:r>
    </w:p>
    <w:p w14:paraId="236F42EE" w14:textId="77777777" w:rsidR="004426D6" w:rsidRDefault="004426D6" w:rsidP="00300640">
      <w:pPr>
        <w:pStyle w:val="IvDbodytext"/>
      </w:pPr>
    </w:p>
    <w:p w14:paraId="1F1D9C31" w14:textId="415F6226" w:rsidR="004426D6" w:rsidRPr="00B51F7F" w:rsidRDefault="002A7B16" w:rsidP="004426D6">
      <w:pPr>
        <w:pStyle w:val="Observation"/>
        <w:rPr>
          <w:lang w:val="en-US"/>
        </w:rPr>
      </w:pPr>
      <w:bookmarkStart w:id="1" w:name="_Toc37349557"/>
      <w:r>
        <w:rPr>
          <w:lang w:eastAsia="ko-KR"/>
        </w:rPr>
        <w:t xml:space="preserve">A </w:t>
      </w:r>
      <w:r>
        <w:t>UE can be configured with both DCI format 1_1 and DCI format 1_2</w:t>
      </w:r>
      <w:r w:rsidR="00DD3B3E">
        <w:t xml:space="preserve"> with TCI field</w:t>
      </w:r>
      <w:r>
        <w:t xml:space="preserve">, either </w:t>
      </w:r>
      <w:r w:rsidR="001138BA">
        <w:t xml:space="preserve">in the </w:t>
      </w:r>
      <w:r>
        <w:t>same or different CORESETs.</w:t>
      </w:r>
      <w:bookmarkEnd w:id="1"/>
    </w:p>
    <w:p w14:paraId="6F2519E1" w14:textId="3891D199" w:rsidR="00885866" w:rsidRDefault="00885866" w:rsidP="004426D6">
      <w:pPr>
        <w:pStyle w:val="IvDbodytext"/>
        <w:rPr>
          <w:rFonts w:cs="Arial"/>
        </w:rPr>
      </w:pPr>
      <w:r>
        <w:rPr>
          <w:rFonts w:cs="Arial"/>
        </w:rPr>
        <w:t>Further, these CORESETs may belong to different CORESET</w:t>
      </w:r>
      <w:r w:rsidR="006238E0">
        <w:rPr>
          <w:rFonts w:cs="Arial"/>
        </w:rPr>
        <w:t xml:space="preserve"> </w:t>
      </w:r>
      <w:r>
        <w:rPr>
          <w:rFonts w:cs="Arial"/>
        </w:rPr>
        <w:t>Pools.</w:t>
      </w:r>
      <w:r w:rsidR="003C13E7">
        <w:rPr>
          <w:rFonts w:cs="Arial"/>
        </w:rPr>
        <w:t xml:space="preserve"> Thus, like with DCI </w:t>
      </w:r>
      <w:r w:rsidR="00400F95">
        <w:rPr>
          <w:rFonts w:cs="Arial"/>
        </w:rPr>
        <w:t xml:space="preserve">format </w:t>
      </w:r>
      <w:r w:rsidR="003C13E7">
        <w:rPr>
          <w:rFonts w:cs="Arial"/>
        </w:rPr>
        <w:t xml:space="preserve">1_1, also DCI </w:t>
      </w:r>
      <w:r w:rsidR="00400F95">
        <w:rPr>
          <w:rFonts w:cs="Arial"/>
        </w:rPr>
        <w:t xml:space="preserve">format </w:t>
      </w:r>
      <w:r w:rsidR="003C13E7">
        <w:rPr>
          <w:rFonts w:cs="Arial"/>
        </w:rPr>
        <w:t xml:space="preserve">1_2 may have different </w:t>
      </w:r>
      <w:r w:rsidR="00566318">
        <w:rPr>
          <w:rFonts w:cs="Arial"/>
        </w:rPr>
        <w:t>TC</w:t>
      </w:r>
      <w:r w:rsidR="00EC41C1">
        <w:rPr>
          <w:rFonts w:cs="Arial"/>
        </w:rPr>
        <w:t>I</w:t>
      </w:r>
      <w:r w:rsidR="00566318">
        <w:rPr>
          <w:rFonts w:cs="Arial"/>
        </w:rPr>
        <w:t xml:space="preserve"> state(s) to </w:t>
      </w:r>
      <w:r w:rsidR="001124E9">
        <w:rPr>
          <w:rFonts w:cs="Arial"/>
        </w:rPr>
        <w:t>TCI field</w:t>
      </w:r>
      <w:r w:rsidR="00406D0B">
        <w:rPr>
          <w:rFonts w:cs="Arial"/>
        </w:rPr>
        <w:t xml:space="preserve"> </w:t>
      </w:r>
      <w:r w:rsidR="00566318">
        <w:rPr>
          <w:rFonts w:cs="Arial"/>
        </w:rPr>
        <w:t xml:space="preserve">codepoint </w:t>
      </w:r>
      <w:r w:rsidR="003C13E7">
        <w:rPr>
          <w:rFonts w:cs="Arial"/>
        </w:rPr>
        <w:t>mapping</w:t>
      </w:r>
      <w:r w:rsidR="00C15059">
        <w:rPr>
          <w:rFonts w:cs="Arial"/>
        </w:rPr>
        <w:t xml:space="preserve"> depending on CORESETPoolIndex</w:t>
      </w:r>
      <w:r w:rsidR="00AB24A5">
        <w:rPr>
          <w:rFonts w:cs="Arial"/>
        </w:rPr>
        <w:t>.</w:t>
      </w:r>
    </w:p>
    <w:p w14:paraId="6F92A20E" w14:textId="4B0EDB72" w:rsidR="004426D6" w:rsidRDefault="004426D6" w:rsidP="004426D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75FD697" w14:textId="5E97DB5B" w:rsidR="004426D6" w:rsidRPr="00B51F7F" w:rsidRDefault="00C15059" w:rsidP="004426D6">
      <w:pPr>
        <w:pStyle w:val="Observation"/>
        <w:rPr>
          <w:lang w:val="en-US"/>
        </w:rPr>
      </w:pPr>
      <w:bookmarkStart w:id="2" w:name="_Toc37349558"/>
      <w:r>
        <w:rPr>
          <w:lang w:eastAsia="ko-KR"/>
        </w:rPr>
        <w:t xml:space="preserve">Similar to </w:t>
      </w:r>
      <w:r>
        <w:rPr>
          <w:rFonts w:cs="Arial"/>
        </w:rPr>
        <w:t xml:space="preserve">DCI </w:t>
      </w:r>
      <w:r w:rsidR="00400F95">
        <w:rPr>
          <w:rFonts w:cs="Arial"/>
        </w:rPr>
        <w:t xml:space="preserve">format </w:t>
      </w:r>
      <w:r>
        <w:rPr>
          <w:rFonts w:cs="Arial"/>
        </w:rPr>
        <w:t xml:space="preserve">1_1, DCI </w:t>
      </w:r>
      <w:r w:rsidR="00400F95">
        <w:rPr>
          <w:rFonts w:cs="Arial"/>
        </w:rPr>
        <w:t xml:space="preserve">format </w:t>
      </w:r>
      <w:r>
        <w:rPr>
          <w:rFonts w:cs="Arial"/>
        </w:rPr>
        <w:t>1_2 may have</w:t>
      </w:r>
      <w:r w:rsidR="002C7CA3">
        <w:rPr>
          <w:rFonts w:cs="Arial"/>
        </w:rPr>
        <w:t xml:space="preserve"> TCI state(s) to TCI field codepoint</w:t>
      </w:r>
      <w:r>
        <w:rPr>
          <w:rFonts w:cs="Arial"/>
        </w:rPr>
        <w:t xml:space="preserve"> different mapping depending on CORESETPoolIndex</w:t>
      </w:r>
      <w:bookmarkEnd w:id="2"/>
    </w:p>
    <w:p w14:paraId="25DAE19C" w14:textId="71545DB2" w:rsidR="00AB24A5" w:rsidRDefault="00AB24A5" w:rsidP="00AB24A5">
      <w:pPr>
        <w:pStyle w:val="IvDbodytext"/>
        <w:rPr>
          <w:rFonts w:cs="Arial"/>
        </w:rPr>
      </w:pPr>
      <w:r>
        <w:rPr>
          <w:rFonts w:cs="Arial"/>
        </w:rPr>
        <w:t>Yet another observation is that</w:t>
      </w:r>
      <w:r w:rsidR="00BF2CB4">
        <w:rPr>
          <w:rFonts w:cs="Arial"/>
        </w:rPr>
        <w:t xml:space="preserve"> </w:t>
      </w:r>
      <w:r w:rsidR="00BF2CB4">
        <w:t>the number of codepoints in the TCI field of DCI format 1_2 can be different between different CORESETs.</w:t>
      </w:r>
      <w:r>
        <w:rPr>
          <w:rFonts w:cs="Arial"/>
        </w:rPr>
        <w:t xml:space="preserve"> </w:t>
      </w:r>
    </w:p>
    <w:p w14:paraId="590DE9B9" w14:textId="77777777" w:rsidR="00AB24A5" w:rsidRDefault="00AB24A5" w:rsidP="00AB24A5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5CC4610" w14:textId="1201A5B7" w:rsidR="00AB24A5" w:rsidRPr="00B51F7F" w:rsidRDefault="00BF2CB4" w:rsidP="00AB24A5">
      <w:pPr>
        <w:pStyle w:val="Observation"/>
        <w:rPr>
          <w:lang w:val="en-US"/>
        </w:rPr>
      </w:pPr>
      <w:bookmarkStart w:id="3" w:name="_Toc37349559"/>
      <w:r>
        <w:rPr>
          <w:lang w:eastAsia="ko-KR"/>
        </w:rPr>
        <w:t>T</w:t>
      </w:r>
      <w:r>
        <w:t>he number of codepoints in the TCI field of DCI format 1_2 can be different between different CORESETs.</w:t>
      </w:r>
      <w:bookmarkEnd w:id="3"/>
    </w:p>
    <w:p w14:paraId="34BF1801" w14:textId="77777777" w:rsidR="00A85208" w:rsidRDefault="00A85208" w:rsidP="00300640">
      <w:pPr>
        <w:pStyle w:val="IvDbodytext"/>
      </w:pPr>
    </w:p>
    <w:p w14:paraId="1BACB5DD" w14:textId="77777777" w:rsidR="00CB6855" w:rsidRDefault="00CB6855" w:rsidP="00300640">
      <w:pPr>
        <w:pStyle w:val="IvDbodytext"/>
      </w:pPr>
    </w:p>
    <w:p w14:paraId="37D8B759" w14:textId="77777777" w:rsidR="00042053" w:rsidRPr="00331BBB" w:rsidRDefault="00042053" w:rsidP="00042053">
      <w:pPr>
        <w:pStyle w:val="Heading4"/>
      </w:pPr>
      <w:bookmarkStart w:id="4" w:name="_Toc20425959"/>
      <w:bookmarkStart w:id="5" w:name="_Toc29321355"/>
      <w:bookmarkStart w:id="6" w:name="_Toc36757110"/>
      <w:bookmarkStart w:id="7" w:name="_Hlk535756552"/>
      <w:r w:rsidRPr="00331BBB">
        <w:t>–</w:t>
      </w:r>
      <w:r w:rsidRPr="00331BBB">
        <w:tab/>
      </w:r>
      <w:r w:rsidRPr="00331BBB">
        <w:rPr>
          <w:i/>
        </w:rPr>
        <w:t>ControlResourceSet</w:t>
      </w:r>
      <w:bookmarkEnd w:id="4"/>
      <w:bookmarkEnd w:id="5"/>
      <w:bookmarkEnd w:id="6"/>
    </w:p>
    <w:p w14:paraId="0FFEAE52" w14:textId="77777777" w:rsidR="00042053" w:rsidRPr="00331BBB" w:rsidRDefault="00042053" w:rsidP="00042053">
      <w:r w:rsidRPr="00331BBB">
        <w:t xml:space="preserve">The IE </w:t>
      </w:r>
      <w:r w:rsidRPr="00331BBB">
        <w:rPr>
          <w:i/>
        </w:rPr>
        <w:t>ControlResourceSet</w:t>
      </w:r>
      <w:r w:rsidRPr="00331BBB">
        <w:t xml:space="preserve"> is used to configure a time/frequency control resource set (CORESET) in which to search for downlink control information (see TS 38.213 [13], clause 10.1).</w:t>
      </w:r>
    </w:p>
    <w:bookmarkEnd w:id="7"/>
    <w:p w14:paraId="3872433A" w14:textId="77777777" w:rsidR="00042053" w:rsidRPr="00331BBB" w:rsidRDefault="00042053" w:rsidP="00042053">
      <w:pPr>
        <w:pStyle w:val="TH"/>
      </w:pPr>
      <w:r w:rsidRPr="00331BBB">
        <w:rPr>
          <w:i/>
        </w:rPr>
        <w:t>ControlResourceSet</w:t>
      </w:r>
      <w:r w:rsidRPr="00331BBB">
        <w:t xml:space="preserve"> information element</w:t>
      </w:r>
    </w:p>
    <w:p w14:paraId="1289CDD5" w14:textId="77777777" w:rsidR="00042053" w:rsidRPr="00A125B2" w:rsidRDefault="00042053" w:rsidP="00042053">
      <w:pPr>
        <w:pStyle w:val="PL"/>
      </w:pPr>
      <w:r w:rsidRPr="00A125B2">
        <w:t>-- ASN1START</w:t>
      </w:r>
    </w:p>
    <w:p w14:paraId="4BAA1BFA" w14:textId="77777777" w:rsidR="00042053" w:rsidRPr="00A125B2" w:rsidRDefault="00042053" w:rsidP="00042053">
      <w:pPr>
        <w:pStyle w:val="PL"/>
      </w:pPr>
      <w:r w:rsidRPr="00A125B2">
        <w:t>-- TAG-CONTROLRESOURCESET-START</w:t>
      </w:r>
    </w:p>
    <w:p w14:paraId="5800171E" w14:textId="77777777" w:rsidR="00042053" w:rsidRPr="00331BBB" w:rsidRDefault="00042053" w:rsidP="00042053">
      <w:pPr>
        <w:pStyle w:val="PL"/>
      </w:pPr>
    </w:p>
    <w:p w14:paraId="1683B6D0" w14:textId="77777777" w:rsidR="00042053" w:rsidRPr="00331BBB" w:rsidRDefault="00042053" w:rsidP="00042053">
      <w:pPr>
        <w:pStyle w:val="PL"/>
      </w:pPr>
      <w:r w:rsidRPr="00331BBB">
        <w:t xml:space="preserve">ControlResourceSet ::=              </w:t>
      </w:r>
      <w:r w:rsidRPr="00A125B2">
        <w:t>SEQUENCE</w:t>
      </w:r>
      <w:r w:rsidRPr="00331BBB">
        <w:t xml:space="preserve"> {</w:t>
      </w:r>
    </w:p>
    <w:p w14:paraId="56090607" w14:textId="77777777" w:rsidR="00042053" w:rsidRPr="00331BBB" w:rsidRDefault="00042053" w:rsidP="00042053">
      <w:pPr>
        <w:pStyle w:val="PL"/>
      </w:pPr>
      <w:r w:rsidRPr="00331BBB">
        <w:t xml:space="preserve">    controlResourceSetId                ControlResourceSetId,</w:t>
      </w:r>
    </w:p>
    <w:p w14:paraId="33392AC9" w14:textId="77777777" w:rsidR="00042053" w:rsidRPr="00331BBB" w:rsidRDefault="00042053" w:rsidP="00042053">
      <w:pPr>
        <w:pStyle w:val="PL"/>
      </w:pPr>
    </w:p>
    <w:p w14:paraId="332B3E9B" w14:textId="77777777" w:rsidR="00042053" w:rsidRPr="00331BBB" w:rsidRDefault="00042053" w:rsidP="00042053">
      <w:pPr>
        <w:pStyle w:val="PL"/>
      </w:pPr>
      <w:r w:rsidRPr="00331BBB">
        <w:t xml:space="preserve">    frequencyDomainResources            </w:t>
      </w:r>
      <w:r w:rsidRPr="00A125B2">
        <w:t>BIT</w:t>
      </w:r>
      <w:r w:rsidRPr="00331BBB">
        <w:t xml:space="preserve"> </w:t>
      </w:r>
      <w:r w:rsidRPr="00A125B2">
        <w:t>STRING</w:t>
      </w:r>
      <w:r w:rsidRPr="00331BBB">
        <w:t xml:space="preserve"> (</w:t>
      </w:r>
      <w:r w:rsidRPr="00A125B2">
        <w:t>SIZE</w:t>
      </w:r>
      <w:r w:rsidRPr="00331BBB">
        <w:t xml:space="preserve"> (45)),</w:t>
      </w:r>
    </w:p>
    <w:p w14:paraId="1D0D9521" w14:textId="77777777" w:rsidR="00042053" w:rsidRPr="00331BBB" w:rsidRDefault="00042053" w:rsidP="00042053">
      <w:pPr>
        <w:pStyle w:val="PL"/>
      </w:pPr>
      <w:r w:rsidRPr="00331BBB">
        <w:t xml:space="preserve">    duration                            </w:t>
      </w:r>
      <w:r w:rsidRPr="00A125B2">
        <w:t>INTEGER</w:t>
      </w:r>
      <w:r w:rsidRPr="00331BBB">
        <w:t xml:space="preserve"> (1..maxCoReSetDuration),</w:t>
      </w:r>
    </w:p>
    <w:p w14:paraId="2D1EDE25" w14:textId="77777777" w:rsidR="00042053" w:rsidRPr="00331BBB" w:rsidRDefault="00042053" w:rsidP="00042053">
      <w:pPr>
        <w:pStyle w:val="PL"/>
      </w:pPr>
      <w:r w:rsidRPr="00331BBB">
        <w:t xml:space="preserve">    cce-REG-MappingType                 </w:t>
      </w:r>
      <w:r w:rsidRPr="00A125B2">
        <w:t>CHOICE</w:t>
      </w:r>
      <w:r w:rsidRPr="00331BBB">
        <w:t xml:space="preserve"> {</w:t>
      </w:r>
    </w:p>
    <w:p w14:paraId="143CEC0A" w14:textId="77777777" w:rsidR="00042053" w:rsidRPr="00331BBB" w:rsidRDefault="00042053" w:rsidP="00042053">
      <w:pPr>
        <w:pStyle w:val="PL"/>
      </w:pPr>
      <w:r w:rsidRPr="00331BBB">
        <w:t xml:space="preserve">        interleaved                         </w:t>
      </w:r>
      <w:r w:rsidRPr="00A125B2">
        <w:t>SEQUENCE</w:t>
      </w:r>
      <w:r w:rsidRPr="00331BBB">
        <w:t xml:space="preserve"> {</w:t>
      </w:r>
    </w:p>
    <w:p w14:paraId="0037F0C3" w14:textId="77777777" w:rsidR="00042053" w:rsidRPr="00331BBB" w:rsidRDefault="00042053" w:rsidP="00042053">
      <w:pPr>
        <w:pStyle w:val="PL"/>
      </w:pPr>
      <w:r w:rsidRPr="00331BBB">
        <w:t xml:space="preserve">            reg-BundleSize                      </w:t>
      </w:r>
      <w:r w:rsidRPr="00A125B2">
        <w:t>ENUMERATED</w:t>
      </w:r>
      <w:r w:rsidRPr="00331BBB">
        <w:t xml:space="preserve"> {n2, n3, n6},</w:t>
      </w:r>
    </w:p>
    <w:p w14:paraId="7D1C13FF" w14:textId="77777777" w:rsidR="00042053" w:rsidRPr="00331BBB" w:rsidRDefault="00042053" w:rsidP="00042053">
      <w:pPr>
        <w:pStyle w:val="PL"/>
      </w:pPr>
      <w:bookmarkStart w:id="8" w:name="_Hlk514758623"/>
      <w:r w:rsidRPr="00331BBB">
        <w:t xml:space="preserve">            interleaverSize                     </w:t>
      </w:r>
      <w:r w:rsidRPr="00A125B2">
        <w:t>ENUMERATED</w:t>
      </w:r>
      <w:r w:rsidRPr="00331BBB">
        <w:t xml:space="preserve"> {n2, n3, n6},</w:t>
      </w:r>
    </w:p>
    <w:bookmarkEnd w:id="8"/>
    <w:p w14:paraId="39380F74" w14:textId="77777777" w:rsidR="00042053" w:rsidRPr="00A125B2" w:rsidRDefault="00042053" w:rsidP="00042053">
      <w:pPr>
        <w:pStyle w:val="PL"/>
      </w:pPr>
      <w:r w:rsidRPr="00331BBB">
        <w:t xml:space="preserve">            shiftIndex                          </w:t>
      </w:r>
      <w:r w:rsidRPr="00A125B2">
        <w:t>INTEGER</w:t>
      </w:r>
      <w:r w:rsidRPr="00331BBB">
        <w:t xml:space="preserve">(0..maxNrofPhysicalResourceBlocks-1)       </w:t>
      </w:r>
      <w:r w:rsidRPr="00A125B2">
        <w:t>OPTIONAL</w:t>
      </w:r>
      <w:r w:rsidRPr="00331BBB">
        <w:t xml:space="preserve"> </w:t>
      </w:r>
      <w:r w:rsidRPr="00A125B2">
        <w:t>-- Need S</w:t>
      </w:r>
    </w:p>
    <w:p w14:paraId="36B5BA12" w14:textId="77777777" w:rsidR="00042053" w:rsidRPr="00331BBB" w:rsidRDefault="00042053" w:rsidP="00042053">
      <w:pPr>
        <w:pStyle w:val="PL"/>
      </w:pPr>
      <w:r w:rsidRPr="00331BBB">
        <w:t xml:space="preserve">        },</w:t>
      </w:r>
    </w:p>
    <w:p w14:paraId="74B011B6" w14:textId="77777777" w:rsidR="00042053" w:rsidRPr="00331BBB" w:rsidRDefault="00042053" w:rsidP="00042053">
      <w:pPr>
        <w:pStyle w:val="PL"/>
      </w:pPr>
      <w:r w:rsidRPr="00331BBB">
        <w:t xml:space="preserve">        nonInterleaved                      </w:t>
      </w:r>
      <w:r w:rsidRPr="00A125B2">
        <w:t>NULL</w:t>
      </w:r>
    </w:p>
    <w:p w14:paraId="21A476C5" w14:textId="77777777" w:rsidR="00042053" w:rsidRPr="00331BBB" w:rsidRDefault="00042053" w:rsidP="00042053">
      <w:pPr>
        <w:pStyle w:val="PL"/>
      </w:pPr>
      <w:r w:rsidRPr="00331BBB">
        <w:t xml:space="preserve">    },</w:t>
      </w:r>
    </w:p>
    <w:p w14:paraId="3D6D1C96" w14:textId="77777777" w:rsidR="00042053" w:rsidRPr="00331BBB" w:rsidRDefault="00042053" w:rsidP="00042053">
      <w:pPr>
        <w:pStyle w:val="PL"/>
      </w:pPr>
      <w:r w:rsidRPr="00331BBB">
        <w:t xml:space="preserve">    precoderGranularity                 </w:t>
      </w:r>
      <w:r w:rsidRPr="00A125B2">
        <w:t>ENUMERATED</w:t>
      </w:r>
      <w:r w:rsidRPr="00331BBB">
        <w:t xml:space="preserve"> {sameAsREG-bundle, allContiguousRBs},</w:t>
      </w:r>
    </w:p>
    <w:p w14:paraId="1DEE891A" w14:textId="77777777" w:rsidR="00042053" w:rsidRPr="00A125B2" w:rsidRDefault="00042053" w:rsidP="00042053">
      <w:pPr>
        <w:pStyle w:val="PL"/>
      </w:pPr>
      <w:r w:rsidRPr="00331BBB">
        <w:t xml:space="preserve">    tci-StatesPDCCH-ToAddList           </w:t>
      </w:r>
      <w:r w:rsidRPr="00A125B2">
        <w:t>SEQUENCE</w:t>
      </w:r>
      <w:r w:rsidRPr="00331BBB">
        <w:t>(</w:t>
      </w:r>
      <w:r w:rsidRPr="00A125B2">
        <w:t>SIZE</w:t>
      </w:r>
      <w:r w:rsidRPr="00331BBB">
        <w:t xml:space="preserve"> (1..maxNrofTCI-StatesPDCCH))</w:t>
      </w:r>
      <w:r w:rsidRPr="00A125B2">
        <w:t xml:space="preserve"> OF</w:t>
      </w:r>
      <w:r w:rsidRPr="00331BBB">
        <w:t xml:space="preserve"> TCI-StateId </w:t>
      </w:r>
      <w:r w:rsidRPr="00A125B2">
        <w:t>OPTIONAL</w:t>
      </w:r>
      <w:r w:rsidRPr="00331BBB">
        <w:t xml:space="preserve">, </w:t>
      </w:r>
      <w:r w:rsidRPr="00A125B2">
        <w:t>-- Cond NotSIB1-initialBWP</w:t>
      </w:r>
    </w:p>
    <w:p w14:paraId="630E5F6B" w14:textId="77777777" w:rsidR="00042053" w:rsidRPr="00A125B2" w:rsidRDefault="00042053" w:rsidP="00042053">
      <w:pPr>
        <w:pStyle w:val="PL"/>
      </w:pPr>
      <w:r w:rsidRPr="00331BBB">
        <w:t xml:space="preserve">    tci-StatesPDCCH-ToReleaseList       </w:t>
      </w:r>
      <w:r w:rsidRPr="00A125B2">
        <w:t>SEQUENCE</w:t>
      </w:r>
      <w:r w:rsidRPr="00331BBB">
        <w:t>(</w:t>
      </w:r>
      <w:r w:rsidRPr="00A125B2">
        <w:t>SIZE</w:t>
      </w:r>
      <w:r w:rsidRPr="00331BBB">
        <w:t xml:space="preserve"> (1..maxNrofTCI-StatesPDCCH))</w:t>
      </w:r>
      <w:r w:rsidRPr="00A125B2">
        <w:t xml:space="preserve"> OF</w:t>
      </w:r>
      <w:r w:rsidRPr="00331BBB">
        <w:t xml:space="preserve"> TCI-StateId </w:t>
      </w:r>
      <w:r w:rsidRPr="00A125B2">
        <w:t>OPTIONAL</w:t>
      </w:r>
      <w:r w:rsidRPr="00331BBB">
        <w:t xml:space="preserve">, </w:t>
      </w:r>
      <w:r w:rsidRPr="00A125B2">
        <w:t>-- Cond NotSIB1-initialBWP</w:t>
      </w:r>
    </w:p>
    <w:p w14:paraId="396F75D2" w14:textId="77777777" w:rsidR="00042053" w:rsidRPr="00A125B2" w:rsidRDefault="00042053" w:rsidP="00042053">
      <w:pPr>
        <w:pStyle w:val="PL"/>
      </w:pPr>
      <w:r w:rsidRPr="00331BBB">
        <w:t xml:space="preserve">    </w:t>
      </w:r>
      <w:r w:rsidRPr="002E0D25">
        <w:rPr>
          <w:highlight w:val="yellow"/>
        </w:rPr>
        <w:t>tci-PresentInDCI                        ENUMERATED {enabled}                                  OPTIONAL, -- Need S</w:t>
      </w:r>
    </w:p>
    <w:p w14:paraId="0407CCFD" w14:textId="77777777" w:rsidR="00042053" w:rsidRPr="00A125B2" w:rsidRDefault="00042053" w:rsidP="00042053">
      <w:pPr>
        <w:pStyle w:val="PL"/>
      </w:pPr>
      <w:r w:rsidRPr="00331BBB">
        <w:t xml:space="preserve">    pdcch-DMRS-ScramblingID                 </w:t>
      </w:r>
      <w:r w:rsidRPr="00A125B2">
        <w:t>INTEGER</w:t>
      </w:r>
      <w:r w:rsidRPr="00331BBB">
        <w:t xml:space="preserve"> (0..65535)                                    </w:t>
      </w:r>
      <w:r w:rsidRPr="00A125B2">
        <w:t>OPTIONAL</w:t>
      </w:r>
      <w:r w:rsidRPr="00331BBB">
        <w:t xml:space="preserve">, </w:t>
      </w:r>
      <w:r w:rsidRPr="00A125B2">
        <w:t>-- Need S</w:t>
      </w:r>
    </w:p>
    <w:p w14:paraId="3A4FB544" w14:textId="77777777" w:rsidR="00042053" w:rsidRPr="00331BBB" w:rsidRDefault="00042053" w:rsidP="00042053">
      <w:pPr>
        <w:pStyle w:val="PL"/>
      </w:pPr>
      <w:r w:rsidRPr="00331BBB">
        <w:t xml:space="preserve">    ...,</w:t>
      </w:r>
    </w:p>
    <w:p w14:paraId="1EE9C3C0" w14:textId="77777777" w:rsidR="00042053" w:rsidRPr="00331BBB" w:rsidRDefault="00042053" w:rsidP="00042053">
      <w:pPr>
        <w:pStyle w:val="PL"/>
      </w:pPr>
      <w:r w:rsidRPr="00331BBB">
        <w:t xml:space="preserve">    [[</w:t>
      </w:r>
    </w:p>
    <w:p w14:paraId="0907729F" w14:textId="77777777" w:rsidR="00042053" w:rsidRPr="00A125B2" w:rsidRDefault="00042053" w:rsidP="00042053">
      <w:pPr>
        <w:pStyle w:val="PL"/>
      </w:pPr>
      <w:r w:rsidRPr="00331BBB">
        <w:t xml:space="preserve">    rb-Offset-</w:t>
      </w:r>
      <w:bookmarkStart w:id="9" w:name="_Hlk30603855"/>
      <w:r w:rsidRPr="00331BBB">
        <w:t xml:space="preserve">r16 </w:t>
      </w:r>
      <w:bookmarkEnd w:id="9"/>
      <w:r w:rsidRPr="00331BBB">
        <w:t xml:space="preserve">                          INTEGER (0..5)                                        </w:t>
      </w:r>
      <w:r w:rsidRPr="00A125B2">
        <w:t>OPTIONAL,</w:t>
      </w:r>
      <w:r w:rsidRPr="00331BBB">
        <w:t xml:space="preserve"> </w:t>
      </w:r>
      <w:r w:rsidRPr="00A125B2">
        <w:t>-- Need N</w:t>
      </w:r>
    </w:p>
    <w:p w14:paraId="7DC4F761" w14:textId="77777777" w:rsidR="00042053" w:rsidRPr="00331BBB" w:rsidRDefault="00042053" w:rsidP="00042053">
      <w:pPr>
        <w:pStyle w:val="PL"/>
      </w:pPr>
      <w:r w:rsidRPr="00331BBB">
        <w:lastRenderedPageBreak/>
        <w:t xml:space="preserve">    </w:t>
      </w:r>
      <w:r w:rsidRPr="002E0D25">
        <w:rPr>
          <w:highlight w:val="yellow"/>
        </w:rPr>
        <w:t>tci-PresentInDCI-ForDCI-Format1-2-r16   INTEGER (1..3)                                        OPTIONAL,</w:t>
      </w:r>
      <w:r w:rsidRPr="00331BBB">
        <w:t xml:space="preserve"> </w:t>
      </w:r>
      <w:r w:rsidRPr="002E0D25">
        <w:rPr>
          <w:highlight w:val="yellow"/>
        </w:rPr>
        <w:t>-- Need S</w:t>
      </w:r>
    </w:p>
    <w:p w14:paraId="0853383B" w14:textId="77777777" w:rsidR="00042053" w:rsidRPr="00331BBB" w:rsidRDefault="00042053" w:rsidP="00042053">
      <w:pPr>
        <w:pStyle w:val="PL"/>
        <w:rPr>
          <w:szCs w:val="16"/>
        </w:rPr>
      </w:pPr>
      <w:r w:rsidRPr="00331BBB">
        <w:rPr>
          <w:szCs w:val="16"/>
        </w:rPr>
        <w:t xml:space="preserve">    coresetPoolIndex-r16                    INTEGER (0..1)                                        OPTIONAL, -- Need R</w:t>
      </w:r>
    </w:p>
    <w:p w14:paraId="7BA0E9CD" w14:textId="77777777" w:rsidR="00042053" w:rsidRPr="00331BBB" w:rsidRDefault="00042053" w:rsidP="00042053">
      <w:pPr>
        <w:pStyle w:val="PL"/>
        <w:rPr>
          <w:szCs w:val="16"/>
        </w:rPr>
      </w:pPr>
      <w:r w:rsidRPr="00331BBB">
        <w:rPr>
          <w:szCs w:val="16"/>
        </w:rPr>
        <w:t xml:space="preserve">    controlResourceSetId</w:t>
      </w:r>
      <w:r w:rsidRPr="00331BBB">
        <w:rPr>
          <w:szCs w:val="16"/>
          <w:lang w:val="en-US"/>
        </w:rPr>
        <w:t>-r16</w:t>
      </w:r>
      <w:r w:rsidRPr="00331BBB">
        <w:rPr>
          <w:szCs w:val="16"/>
        </w:rPr>
        <w:t xml:space="preserve">                ControlResourceSetId-r16                              OPTIONAL  -- Need S</w:t>
      </w:r>
    </w:p>
    <w:p w14:paraId="67364A6B" w14:textId="77777777" w:rsidR="00042053" w:rsidRPr="00331BBB" w:rsidRDefault="00042053" w:rsidP="00042053">
      <w:pPr>
        <w:pStyle w:val="PL"/>
      </w:pPr>
      <w:r w:rsidRPr="00331BBB">
        <w:rPr>
          <w:szCs w:val="16"/>
        </w:rPr>
        <w:t xml:space="preserve"> </w:t>
      </w:r>
      <w:r w:rsidRPr="00331BBB">
        <w:t xml:space="preserve">   ]]</w:t>
      </w:r>
    </w:p>
    <w:p w14:paraId="28D1C8E8" w14:textId="77777777" w:rsidR="00042053" w:rsidRPr="00331BBB" w:rsidRDefault="00042053" w:rsidP="00042053">
      <w:pPr>
        <w:pStyle w:val="PL"/>
      </w:pPr>
      <w:r w:rsidRPr="00331BBB">
        <w:t>}</w:t>
      </w:r>
    </w:p>
    <w:p w14:paraId="1315448D" w14:textId="77777777" w:rsidR="00042053" w:rsidRPr="00331BBB" w:rsidRDefault="00042053" w:rsidP="00042053">
      <w:pPr>
        <w:pStyle w:val="PL"/>
      </w:pPr>
    </w:p>
    <w:p w14:paraId="31F387A7" w14:textId="77777777" w:rsidR="00042053" w:rsidRPr="00A125B2" w:rsidRDefault="00042053" w:rsidP="00042053">
      <w:pPr>
        <w:pStyle w:val="PL"/>
      </w:pPr>
      <w:r w:rsidRPr="00A125B2">
        <w:t>-- TAG-CONTROLRESOURCESET-STOP</w:t>
      </w:r>
    </w:p>
    <w:p w14:paraId="66A7CE82" w14:textId="77777777" w:rsidR="00042053" w:rsidRPr="00A125B2" w:rsidRDefault="00042053" w:rsidP="00042053">
      <w:pPr>
        <w:pStyle w:val="PL"/>
      </w:pPr>
      <w:r w:rsidRPr="00A125B2">
        <w:t>-- ASN1STOP</w:t>
      </w:r>
    </w:p>
    <w:p w14:paraId="4EAA3DF2" w14:textId="77777777" w:rsidR="00042053" w:rsidRPr="00331BBB" w:rsidRDefault="00042053" w:rsidP="00042053"/>
    <w:tbl>
      <w:tblPr>
        <w:tblW w:w="10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2"/>
      </w:tblGrid>
      <w:tr w:rsidR="00042053" w:rsidRPr="00331BBB" w14:paraId="3F3B26AB" w14:textId="77777777" w:rsidTr="00042053">
        <w:trPr>
          <w:trHeight w:val="214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5C41" w14:textId="77777777" w:rsidR="00042053" w:rsidRPr="00331BBB" w:rsidRDefault="00042053" w:rsidP="00F31CBF">
            <w:pPr>
              <w:pStyle w:val="TAH"/>
              <w:rPr>
                <w:szCs w:val="22"/>
              </w:rPr>
            </w:pPr>
            <w:r w:rsidRPr="00331BBB">
              <w:rPr>
                <w:i/>
                <w:szCs w:val="22"/>
              </w:rPr>
              <w:t xml:space="preserve">ControlResourceSet </w:t>
            </w:r>
            <w:r w:rsidRPr="00331BBB">
              <w:rPr>
                <w:szCs w:val="22"/>
              </w:rPr>
              <w:t>field descriptions</w:t>
            </w:r>
          </w:p>
        </w:tc>
      </w:tr>
      <w:tr w:rsidR="00042053" w:rsidRPr="00331BBB" w14:paraId="7204960E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4E1A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cce-REG-MappingType</w:t>
            </w:r>
          </w:p>
          <w:p w14:paraId="598C2F6F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Mapping of Control Channel Elements (CCE) to Resource Element Groups (REG) (see TS 38.211 [16], clauses 7.3.2.2 and 7.4.1.3.2).</w:t>
            </w:r>
          </w:p>
        </w:tc>
      </w:tr>
      <w:tr w:rsidR="00042053" w:rsidRPr="00331BBB" w14:paraId="34414FDE" w14:textId="77777777" w:rsidTr="00042053">
        <w:trPr>
          <w:trHeight w:val="1062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8408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controlResourceSetId</w:t>
            </w:r>
          </w:p>
          <w:p w14:paraId="7CBF04F0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 xml:space="preserve">Identifies the instance of the </w:t>
            </w:r>
            <w:r w:rsidRPr="00331BBB">
              <w:rPr>
                <w:i/>
                <w:szCs w:val="22"/>
              </w:rPr>
              <w:t>ControlResourceSet</w:t>
            </w:r>
            <w:r w:rsidRPr="00331BBB">
              <w:rPr>
                <w:szCs w:val="22"/>
              </w:rPr>
              <w:t xml:space="preserve"> IE. Value 0 identifies the common CORESET configured in </w:t>
            </w:r>
            <w:r w:rsidRPr="00331BBB">
              <w:rPr>
                <w:i/>
              </w:rPr>
              <w:t>MIB</w:t>
            </w:r>
            <w:r w:rsidRPr="00331BBB">
              <w:rPr>
                <w:szCs w:val="22"/>
              </w:rPr>
              <w:t xml:space="preserve"> and in </w:t>
            </w:r>
            <w:r w:rsidRPr="00331BBB">
              <w:rPr>
                <w:i/>
              </w:rPr>
              <w:t>ServingCellConfigCommon</w:t>
            </w:r>
            <w:r w:rsidRPr="00331BBB">
              <w:rPr>
                <w:szCs w:val="22"/>
              </w:rPr>
              <w:t xml:space="preserve"> (</w:t>
            </w:r>
            <w:r w:rsidRPr="00331BBB">
              <w:rPr>
                <w:i/>
              </w:rPr>
              <w:t>controlResourceSetZero</w:t>
            </w:r>
            <w:r w:rsidRPr="00331BBB">
              <w:rPr>
                <w:szCs w:val="22"/>
              </w:rPr>
              <w:t xml:space="preserve">) and is hence not used here in the </w:t>
            </w:r>
            <w:r w:rsidRPr="00331BBB">
              <w:rPr>
                <w:i/>
              </w:rPr>
              <w:t>ControlResourceSet</w:t>
            </w:r>
            <w:r w:rsidRPr="00331BBB">
              <w:rPr>
                <w:szCs w:val="22"/>
              </w:rPr>
              <w:t xml:space="preserve"> IE. Other values identify CORESETs configured by dedicated signalling or in </w:t>
            </w:r>
            <w:r w:rsidRPr="00331BBB">
              <w:rPr>
                <w:i/>
              </w:rPr>
              <w:t>SIB1</w:t>
            </w:r>
            <w:r w:rsidRPr="00331BBB">
              <w:rPr>
                <w:szCs w:val="22"/>
              </w:rPr>
              <w:t xml:space="preserve">. The </w:t>
            </w:r>
            <w:r w:rsidRPr="00331BBB">
              <w:rPr>
                <w:i/>
              </w:rPr>
              <w:t>controlResourceSetId</w:t>
            </w:r>
            <w:r w:rsidRPr="00331BBB">
              <w:rPr>
                <w:szCs w:val="22"/>
              </w:rPr>
              <w:t xml:space="preserve"> is unique among the BWPs of a serving cell.</w:t>
            </w:r>
          </w:p>
          <w:p w14:paraId="472D69D1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 xml:space="preserve">If the field </w:t>
            </w:r>
            <w:r w:rsidRPr="00331BBB">
              <w:rPr>
                <w:i/>
                <w:szCs w:val="22"/>
              </w:rPr>
              <w:t>controlResourceSetId-r16</w:t>
            </w:r>
            <w:r w:rsidRPr="00331BBB">
              <w:rPr>
                <w:szCs w:val="22"/>
              </w:rPr>
              <w:t xml:space="preserve"> is present, the UE shall ignore the </w:t>
            </w:r>
            <w:r w:rsidRPr="00331BBB">
              <w:rPr>
                <w:i/>
                <w:szCs w:val="22"/>
              </w:rPr>
              <w:t>controlResourceSetId</w:t>
            </w:r>
            <w:r w:rsidRPr="00331BBB">
              <w:rPr>
                <w:szCs w:val="22"/>
              </w:rPr>
              <w:t xml:space="preserve"> field (without suffix).</w:t>
            </w:r>
          </w:p>
        </w:tc>
      </w:tr>
      <w:tr w:rsidR="00042053" w:rsidRPr="00331BBB" w14:paraId="7C852CFE" w14:textId="77777777" w:rsidTr="00042053">
        <w:trPr>
          <w:trHeight w:val="633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26D" w14:textId="77777777" w:rsidR="00042053" w:rsidRPr="00331BBB" w:rsidRDefault="00042053" w:rsidP="00F31CBF">
            <w:pPr>
              <w:pStyle w:val="TAL"/>
              <w:rPr>
                <w:b/>
                <w:i/>
                <w:szCs w:val="22"/>
              </w:rPr>
            </w:pPr>
            <w:r w:rsidRPr="00331BBB">
              <w:rPr>
                <w:b/>
                <w:i/>
                <w:szCs w:val="22"/>
              </w:rPr>
              <w:t>coresetPoolIndex</w:t>
            </w:r>
          </w:p>
          <w:p w14:paraId="00ACB415" w14:textId="77777777" w:rsidR="00042053" w:rsidRPr="00331BBB" w:rsidRDefault="00042053" w:rsidP="00F31CBF">
            <w:pPr>
              <w:pStyle w:val="TAL"/>
              <w:rPr>
                <w:b/>
                <w:i/>
                <w:szCs w:val="22"/>
              </w:rPr>
            </w:pPr>
            <w:r w:rsidRPr="00331BBB">
              <w:rPr>
                <w:szCs w:val="22"/>
              </w:rPr>
              <w:t>The index of the CORESET pool for this CORESET as specified in TS 38.213 [13] (clauses 9 and 10) and TS 38.214 [19] (clauses 5.1 and 6.1). When absent, UE shall use the index 0.</w:t>
            </w:r>
          </w:p>
        </w:tc>
      </w:tr>
      <w:tr w:rsidR="00042053" w:rsidRPr="00331BBB" w14:paraId="3A6BB57D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24A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duration</w:t>
            </w:r>
          </w:p>
          <w:p w14:paraId="79909331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Contiguous time duration of the CORESET in number of symbols (see TS 38.211 [16], clause 7.3.2.2).</w:t>
            </w:r>
          </w:p>
        </w:tc>
      </w:tr>
      <w:tr w:rsidR="00042053" w:rsidRPr="00331BBB" w14:paraId="7E77F4DD" w14:textId="77777777" w:rsidTr="00042053">
        <w:trPr>
          <w:trHeight w:val="1062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4B75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frequencyDomainResources</w:t>
            </w:r>
          </w:p>
          <w:p w14:paraId="1241B98C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042053" w:rsidRPr="00331BBB" w14:paraId="63C32BBA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CDA7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interleaverSize</w:t>
            </w:r>
          </w:p>
          <w:p w14:paraId="3C5353D0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Interleaver-size (see TS 38.211 [16], clause 7.3.2.2).</w:t>
            </w:r>
          </w:p>
        </w:tc>
      </w:tr>
      <w:tr w:rsidR="00042053" w:rsidRPr="00331BBB" w14:paraId="12E3BFCA" w14:textId="77777777" w:rsidTr="00042053">
        <w:trPr>
          <w:trHeight w:val="633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5E41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pdcch-DMRS-ScramblingID</w:t>
            </w:r>
          </w:p>
          <w:p w14:paraId="0539BBBC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 xml:space="preserve">PDCCH DMRS scrambling initialization (see TS 38.211 [16], clause 7.4.1.3.1). When the field is absent the UE applies the value of the </w:t>
            </w:r>
            <w:r w:rsidRPr="00331BBB">
              <w:rPr>
                <w:i/>
                <w:szCs w:val="22"/>
              </w:rPr>
              <w:t>physCellId</w:t>
            </w:r>
            <w:r w:rsidRPr="00331BBB">
              <w:rPr>
                <w:szCs w:val="22"/>
              </w:rPr>
              <w:t xml:space="preserve"> configured for this serving cell.</w:t>
            </w:r>
          </w:p>
        </w:tc>
      </w:tr>
      <w:tr w:rsidR="00042053" w:rsidRPr="00331BBB" w14:paraId="4FBE4CEA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6D77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precoderGranularity</w:t>
            </w:r>
          </w:p>
          <w:p w14:paraId="57115A33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Precoder granularity in frequency domain (see TS 38.211 [16], clauses 7.3.2.2 and 7.4.1.3.2).</w:t>
            </w:r>
          </w:p>
        </w:tc>
      </w:tr>
      <w:tr w:rsidR="00042053" w:rsidRPr="00331BBB" w14:paraId="28BAFAB1" w14:textId="77777777" w:rsidTr="00042053">
        <w:trPr>
          <w:trHeight w:val="643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68C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rb-Offset</w:t>
            </w:r>
          </w:p>
          <w:p w14:paraId="66CB8505" w14:textId="77777777" w:rsidR="00042053" w:rsidRPr="00331BBB" w:rsidRDefault="00042053" w:rsidP="00F31CBF">
            <w:pPr>
              <w:pStyle w:val="TAL"/>
              <w:rPr>
                <w:b/>
                <w:i/>
                <w:szCs w:val="22"/>
              </w:rPr>
            </w:pPr>
            <w:r w:rsidRPr="00331BBB">
              <w:rPr>
                <w:szCs w:val="22"/>
              </w:rPr>
              <w:t>Indicates the RB level offset</w:t>
            </w:r>
            <w:r w:rsidRPr="00331BBB">
              <w:rPr>
                <w:szCs w:val="22"/>
                <w:lang w:val="en-US"/>
              </w:rPr>
              <w:t xml:space="preserve"> in units of RB</w:t>
            </w:r>
            <w:r w:rsidRPr="00331BBB">
              <w:rPr>
                <w:szCs w:val="22"/>
              </w:rPr>
              <w:t xml:space="preserve"> from the first RB of the first 6RB group to the first RB of BWP (see 38.213 [13], clause 10.1). When the field is absent, the UE applies the value 0.</w:t>
            </w:r>
          </w:p>
        </w:tc>
      </w:tr>
      <w:tr w:rsidR="00042053" w:rsidRPr="00331BBB" w14:paraId="336A1C46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2507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reg-BundleSize</w:t>
            </w:r>
          </w:p>
          <w:p w14:paraId="5A095761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042053" w:rsidRPr="00331BBB" w14:paraId="315D13B5" w14:textId="77777777" w:rsidTr="00042053">
        <w:trPr>
          <w:trHeight w:val="418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2D3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shiftIndex</w:t>
            </w:r>
          </w:p>
          <w:p w14:paraId="02668085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  <w:lang w:eastAsia="zh-CN"/>
              </w:rPr>
              <w:t xml:space="preserve">When the field is absent the UE applies the value of the </w:t>
            </w:r>
            <w:r w:rsidRPr="00331BBB">
              <w:rPr>
                <w:i/>
                <w:szCs w:val="22"/>
                <w:lang w:eastAsia="zh-CN"/>
              </w:rPr>
              <w:t>physCellId</w:t>
            </w:r>
            <w:r w:rsidRPr="00331BBB">
              <w:rPr>
                <w:szCs w:val="22"/>
                <w:lang w:eastAsia="zh-CN"/>
              </w:rPr>
              <w:t>configured for this serving cell</w:t>
            </w:r>
            <w:r w:rsidRPr="00331BBB">
              <w:rPr>
                <w:szCs w:val="22"/>
              </w:rPr>
              <w:t xml:space="preserve"> (see TS 38.211 [16], clause 7.3.2.2).</w:t>
            </w:r>
          </w:p>
        </w:tc>
      </w:tr>
      <w:tr w:rsidR="00042053" w:rsidRPr="00331BBB" w14:paraId="051E0EBF" w14:textId="77777777" w:rsidTr="00042053">
        <w:trPr>
          <w:trHeight w:val="633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D2BB" w14:textId="77777777" w:rsidR="00042053" w:rsidRPr="002E0D25" w:rsidRDefault="00042053" w:rsidP="00F31CBF">
            <w:pPr>
              <w:pStyle w:val="TAL"/>
              <w:rPr>
                <w:szCs w:val="22"/>
                <w:highlight w:val="yellow"/>
              </w:rPr>
            </w:pPr>
            <w:r w:rsidRPr="002E0D25">
              <w:rPr>
                <w:b/>
                <w:i/>
                <w:szCs w:val="22"/>
                <w:highlight w:val="yellow"/>
              </w:rPr>
              <w:t>tci-PresentInDCI</w:t>
            </w:r>
          </w:p>
          <w:p w14:paraId="0BA647D3" w14:textId="77777777" w:rsidR="00042053" w:rsidRPr="002E0D25" w:rsidRDefault="00042053" w:rsidP="00F31CBF">
            <w:pPr>
              <w:pStyle w:val="TAL"/>
              <w:rPr>
                <w:szCs w:val="22"/>
                <w:highlight w:val="yellow"/>
              </w:rPr>
            </w:pPr>
            <w:r w:rsidRPr="002E0D25">
              <w:rPr>
                <w:szCs w:val="22"/>
                <w:highlight w:val="yellow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r w:rsidRPr="002E0D25">
              <w:rPr>
                <w:i/>
                <w:szCs w:val="22"/>
                <w:highlight w:val="yellow"/>
              </w:rPr>
              <w:t>ControlResourceSet</w:t>
            </w:r>
            <w:r w:rsidRPr="002E0D25">
              <w:rPr>
                <w:szCs w:val="22"/>
                <w:highlight w:val="yellow"/>
              </w:rPr>
              <w:t xml:space="preserve"> used for cross carrier scheduling in the scheduling cell (see TS 38.214 [19], clause 5.1.5).</w:t>
            </w:r>
          </w:p>
        </w:tc>
      </w:tr>
      <w:tr w:rsidR="00042053" w:rsidRPr="00331BBB" w14:paraId="0B7C6E64" w14:textId="77777777" w:rsidTr="00042053">
        <w:trPr>
          <w:trHeight w:val="643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657D" w14:textId="77777777" w:rsidR="00042053" w:rsidRPr="002E0D25" w:rsidRDefault="00042053" w:rsidP="00F31CBF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highlight w:val="yellow"/>
              </w:rPr>
            </w:pPr>
            <w:r w:rsidRPr="002E0D25">
              <w:rPr>
                <w:rFonts w:ascii="Arial" w:hAnsi="Arial"/>
                <w:b/>
                <w:i/>
                <w:sz w:val="18"/>
                <w:szCs w:val="22"/>
                <w:highlight w:val="yellow"/>
              </w:rPr>
              <w:t>tci-PresentInDCI-ForDCI-Format1-2</w:t>
            </w:r>
          </w:p>
          <w:p w14:paraId="41CA5DC7" w14:textId="77777777" w:rsidR="00042053" w:rsidRPr="002E0D25" w:rsidRDefault="00042053" w:rsidP="00F31CBF">
            <w:pPr>
              <w:pStyle w:val="TAL"/>
              <w:rPr>
                <w:b/>
                <w:i/>
                <w:szCs w:val="22"/>
                <w:highlight w:val="yellow"/>
              </w:rPr>
            </w:pPr>
            <w:r w:rsidRPr="002E0D25">
              <w:rPr>
                <w:szCs w:val="22"/>
                <w:highlight w:val="yellow"/>
              </w:rPr>
              <w:t>Configures the number of bits for “Transmission configuration indicator” in DCI format 1_2. When the field is absent the UE applies the value of 0 bit for the “Transmission configuration indicator” in DCI format 1_2 (see TS 38.212, clause 7.3.1 and TS 38.214, clause 5.1.5).</w:t>
            </w:r>
          </w:p>
        </w:tc>
      </w:tr>
      <w:tr w:rsidR="00042053" w:rsidRPr="00331BBB" w14:paraId="454FE304" w14:textId="77777777" w:rsidTr="00042053">
        <w:trPr>
          <w:trHeight w:val="837"/>
        </w:trPr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B6AA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b/>
                <w:i/>
                <w:szCs w:val="22"/>
              </w:rPr>
              <w:t>tci-StatesPDCCH-ToAddList</w:t>
            </w:r>
          </w:p>
          <w:p w14:paraId="06A3646A" w14:textId="77777777" w:rsidR="00042053" w:rsidRPr="00331BBB" w:rsidRDefault="00042053" w:rsidP="00F31CBF">
            <w:pPr>
              <w:pStyle w:val="TAL"/>
              <w:rPr>
                <w:szCs w:val="22"/>
              </w:rPr>
            </w:pPr>
            <w:r w:rsidRPr="00331BBB">
              <w:rPr>
                <w:szCs w:val="22"/>
              </w:rPr>
              <w:t xml:space="preserve">A subset of the TCI states defined in pdsch-Config included in the </w:t>
            </w:r>
            <w:r w:rsidRPr="00331BBB">
              <w:rPr>
                <w:i/>
                <w:szCs w:val="22"/>
              </w:rPr>
              <w:t>BWP-DownlinkDedicated</w:t>
            </w:r>
            <w:r w:rsidRPr="00331BBB">
              <w:rPr>
                <w:szCs w:val="22"/>
              </w:rPr>
              <w:t xml:space="preserve"> corresponding to the serving cell and to the DL BWP to which the </w:t>
            </w:r>
            <w:r w:rsidRPr="00331BBB">
              <w:rPr>
                <w:i/>
                <w:szCs w:val="22"/>
              </w:rPr>
              <w:t>ControlResourceSet</w:t>
            </w:r>
            <w:r w:rsidRPr="00331BBB">
              <w:rPr>
                <w:szCs w:val="22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331BBB">
              <w:rPr>
                <w:i/>
                <w:szCs w:val="22"/>
              </w:rPr>
              <w:t>maxNrofTCI-StatesPDCCH</w:t>
            </w:r>
            <w:r w:rsidRPr="00331BBB">
              <w:rPr>
                <w:szCs w:val="22"/>
              </w:rPr>
              <w:t xml:space="preserve"> entries.</w:t>
            </w:r>
          </w:p>
        </w:tc>
      </w:tr>
    </w:tbl>
    <w:p w14:paraId="24C4E63F" w14:textId="77777777" w:rsidR="00042053" w:rsidRPr="00331BBB" w:rsidRDefault="00042053" w:rsidP="00042053"/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8021"/>
      </w:tblGrid>
      <w:tr w:rsidR="00042053" w:rsidRPr="00331BBB" w14:paraId="52C87C1D" w14:textId="77777777" w:rsidTr="00042053">
        <w:trPr>
          <w:trHeight w:val="232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D7E7" w14:textId="77777777" w:rsidR="00042053" w:rsidRPr="00331BBB" w:rsidRDefault="00042053" w:rsidP="00F31CBF">
            <w:pPr>
              <w:pStyle w:val="TAH"/>
            </w:pPr>
            <w:r w:rsidRPr="00331BBB">
              <w:lastRenderedPageBreak/>
              <w:t>Conditional Presence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8AAB" w14:textId="77777777" w:rsidR="00042053" w:rsidRPr="00331BBB" w:rsidRDefault="00042053" w:rsidP="00F31CBF">
            <w:pPr>
              <w:pStyle w:val="TAH"/>
            </w:pPr>
            <w:r w:rsidRPr="00331BBB">
              <w:t>Explanation</w:t>
            </w:r>
          </w:p>
        </w:tc>
      </w:tr>
      <w:tr w:rsidR="00042053" w:rsidRPr="00331BBB" w14:paraId="4801513B" w14:textId="77777777" w:rsidTr="00042053">
        <w:trPr>
          <w:trHeight w:val="454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5500" w14:textId="77777777" w:rsidR="00042053" w:rsidRPr="00331BBB" w:rsidRDefault="00042053" w:rsidP="00F31CBF">
            <w:pPr>
              <w:pStyle w:val="TAL"/>
              <w:rPr>
                <w:b/>
                <w:i/>
              </w:rPr>
            </w:pPr>
            <w:r w:rsidRPr="00331BBB">
              <w:rPr>
                <w:i/>
              </w:rPr>
              <w:t>NotSIB1-initialBWP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37F" w14:textId="77777777" w:rsidR="00042053" w:rsidRPr="00331BBB" w:rsidRDefault="00042053" w:rsidP="00F31CBF">
            <w:pPr>
              <w:pStyle w:val="TAL"/>
              <w:rPr>
                <w:b/>
              </w:rPr>
            </w:pPr>
            <w:r w:rsidRPr="00331BBB">
              <w:t xml:space="preserve">The field is absent in </w:t>
            </w:r>
            <w:r w:rsidRPr="00331BBB">
              <w:rPr>
                <w:i/>
              </w:rPr>
              <w:t>SIB1</w:t>
            </w:r>
            <w:r w:rsidRPr="00331BBB">
              <w:t xml:space="preserve"> and in the </w:t>
            </w:r>
            <w:r w:rsidRPr="00331BBB">
              <w:rPr>
                <w:i/>
              </w:rPr>
              <w:t>PDCCH-ConfigCommon</w:t>
            </w:r>
            <w:r w:rsidRPr="00331BBB">
              <w:t xml:space="preserve"> of the initial BWP in </w:t>
            </w:r>
            <w:r w:rsidRPr="00331BBB">
              <w:rPr>
                <w:i/>
              </w:rPr>
              <w:t>ServingCellConfigCommon</w:t>
            </w:r>
            <w:r w:rsidRPr="00331BBB">
              <w:t xml:space="preserve">, if </w:t>
            </w:r>
            <w:r w:rsidRPr="00331BBB">
              <w:rPr>
                <w:i/>
              </w:rPr>
              <w:t>SIB1</w:t>
            </w:r>
            <w:r w:rsidRPr="00331BBB">
              <w:t xml:space="preserve"> is broadcasted. Otherwise, it is optionally present, Need N.</w:t>
            </w:r>
          </w:p>
        </w:tc>
      </w:tr>
    </w:tbl>
    <w:p w14:paraId="759610B5" w14:textId="77777777" w:rsidR="00042053" w:rsidRPr="00331BBB" w:rsidRDefault="00042053" w:rsidP="00042053"/>
    <w:p w14:paraId="518D2AE5" w14:textId="77777777" w:rsidR="00890084" w:rsidRPr="00914F30" w:rsidRDefault="00890084" w:rsidP="00890084">
      <w:pPr>
        <w:pStyle w:val="IvDbodytext"/>
        <w:rPr>
          <w:rFonts w:cs="Arial"/>
          <w:sz w:val="22"/>
          <w:szCs w:val="22"/>
          <w:lang w:val="en-GB" w:eastAsia="ko-KR"/>
        </w:rPr>
      </w:pPr>
    </w:p>
    <w:p w14:paraId="2FB36564" w14:textId="77777777" w:rsidR="00890084" w:rsidRPr="00A428F8" w:rsidRDefault="00890084" w:rsidP="00890084">
      <w:pPr>
        <w:pStyle w:val="BodyText"/>
        <w:rPr>
          <w:rFonts w:cs="Arial"/>
          <w:kern w:val="28"/>
          <w:lang w:val="en-US"/>
        </w:rPr>
      </w:pPr>
    </w:p>
    <w:p w14:paraId="10456AC6" w14:textId="6C09C388" w:rsidR="00890084" w:rsidRDefault="00110FC6" w:rsidP="00890084">
      <w:pPr>
        <w:pStyle w:val="Heading1"/>
      </w:pPr>
      <w:r>
        <w:t>3</w:t>
      </w:r>
      <w:r w:rsidR="00890084">
        <w:tab/>
      </w:r>
      <w:r w:rsidR="00795B09">
        <w:t>MAC CE for indicating TCI state for DCI format 1_2</w:t>
      </w:r>
    </w:p>
    <w:p w14:paraId="691B13FA" w14:textId="616C7332" w:rsidR="008B7AF5" w:rsidRDefault="00EA3EE7" w:rsidP="004D4AAE">
      <w:pPr>
        <w:pStyle w:val="IvDbodytext"/>
        <w:jc w:val="both"/>
        <w:rPr>
          <w:rFonts w:cs="Arial"/>
          <w:sz w:val="22"/>
          <w:szCs w:val="22"/>
          <w:lang w:eastAsia="ko-KR"/>
        </w:rPr>
      </w:pPr>
      <w:r>
        <w:rPr>
          <w:rFonts w:cs="Arial"/>
          <w:sz w:val="22"/>
          <w:szCs w:val="22"/>
          <w:lang w:eastAsia="ko-KR"/>
        </w:rPr>
        <w:t>In TS 38.</w:t>
      </w:r>
      <w:r w:rsidR="00D661D3">
        <w:rPr>
          <w:rFonts w:cs="Arial"/>
          <w:sz w:val="22"/>
          <w:szCs w:val="22"/>
          <w:lang w:eastAsia="ko-KR"/>
        </w:rPr>
        <w:t>321</w:t>
      </w:r>
      <w:r>
        <w:rPr>
          <w:rFonts w:cs="Arial"/>
          <w:sz w:val="22"/>
          <w:szCs w:val="22"/>
          <w:lang w:eastAsia="ko-KR"/>
        </w:rPr>
        <w:t xml:space="preserve">-g00 there are two MAC CEs that are used for mapping </w:t>
      </w:r>
      <w:r w:rsidR="00A313D8">
        <w:rPr>
          <w:rFonts w:cs="Arial"/>
          <w:sz w:val="22"/>
          <w:szCs w:val="22"/>
          <w:lang w:eastAsia="ko-KR"/>
        </w:rPr>
        <w:t xml:space="preserve">activated </w:t>
      </w:r>
      <w:r>
        <w:rPr>
          <w:rFonts w:cs="Arial"/>
          <w:sz w:val="22"/>
          <w:szCs w:val="22"/>
          <w:lang w:eastAsia="ko-KR"/>
        </w:rPr>
        <w:t>TCI states to</w:t>
      </w:r>
      <w:r w:rsidR="00A313D8">
        <w:rPr>
          <w:rFonts w:cs="Arial"/>
          <w:sz w:val="22"/>
          <w:szCs w:val="22"/>
          <w:lang w:eastAsia="ko-KR"/>
        </w:rPr>
        <w:t xml:space="preserve"> TCI field</w:t>
      </w:r>
      <w:r w:rsidDel="00A313D8">
        <w:rPr>
          <w:rFonts w:cs="Arial"/>
          <w:sz w:val="22"/>
          <w:szCs w:val="22"/>
          <w:lang w:eastAsia="ko-KR"/>
        </w:rPr>
        <w:t xml:space="preserve"> </w:t>
      </w:r>
      <w:r w:rsidR="00025631">
        <w:rPr>
          <w:rFonts w:cs="Arial"/>
          <w:sz w:val="22"/>
          <w:szCs w:val="22"/>
          <w:lang w:eastAsia="ko-KR"/>
        </w:rPr>
        <w:t xml:space="preserve">codepoints. </w:t>
      </w:r>
      <w:r w:rsidR="008B7AF5" w:rsidRPr="00001AC0">
        <w:rPr>
          <w:rFonts w:eastAsia="Malgun Gothic"/>
          <w:sz w:val="22"/>
          <w:szCs w:val="22"/>
        </w:rPr>
        <w:t>The “TCI States Activation/Deactivation for UE-specific PDSCH MAC CE” in 6.1.3.14 in TS 38.</w:t>
      </w:r>
      <w:r w:rsidR="00D661D3" w:rsidRPr="00001AC0">
        <w:rPr>
          <w:rFonts w:eastAsia="Malgun Gothic"/>
          <w:sz w:val="22"/>
          <w:szCs w:val="22"/>
        </w:rPr>
        <w:t>321</w:t>
      </w:r>
      <w:r w:rsidR="008B7AF5" w:rsidRPr="00001AC0">
        <w:rPr>
          <w:rFonts w:eastAsia="Malgun Gothic"/>
          <w:sz w:val="22"/>
          <w:szCs w:val="22"/>
        </w:rPr>
        <w:t xml:space="preserve"> was introduced in Rel-15 </w:t>
      </w:r>
      <w:r w:rsidR="009456B7" w:rsidRPr="00001AC0">
        <w:rPr>
          <w:rFonts w:eastAsia="Malgun Gothic"/>
          <w:sz w:val="22"/>
          <w:szCs w:val="22"/>
        </w:rPr>
        <w:t xml:space="preserve">and </w:t>
      </w:r>
      <w:r w:rsidR="002C45FB" w:rsidRPr="00001AC0">
        <w:rPr>
          <w:rFonts w:eastAsia="Malgun Gothic"/>
          <w:sz w:val="22"/>
          <w:szCs w:val="22"/>
        </w:rPr>
        <w:t>modified in Rel-16</w:t>
      </w:r>
      <w:r w:rsidR="003D1806" w:rsidRPr="00001AC0">
        <w:rPr>
          <w:rFonts w:eastAsia="Malgun Gothic"/>
          <w:sz w:val="22"/>
          <w:szCs w:val="22"/>
        </w:rPr>
        <w:t>.  This MAC CE</w:t>
      </w:r>
      <w:r w:rsidR="002C45FB" w:rsidRPr="00001AC0" w:rsidDel="003D1806">
        <w:rPr>
          <w:rFonts w:eastAsia="Malgun Gothic"/>
          <w:sz w:val="22"/>
          <w:szCs w:val="22"/>
        </w:rPr>
        <w:t xml:space="preserve"> </w:t>
      </w:r>
      <w:r w:rsidR="008B7AF5" w:rsidRPr="00001AC0">
        <w:rPr>
          <w:rFonts w:eastAsia="Malgun Gothic"/>
          <w:sz w:val="22"/>
          <w:szCs w:val="22"/>
        </w:rPr>
        <w:t xml:space="preserve">is used to map </w:t>
      </w:r>
      <w:r w:rsidR="003D1806" w:rsidRPr="00001AC0">
        <w:rPr>
          <w:rFonts w:eastAsia="Malgun Gothic"/>
          <w:sz w:val="22"/>
          <w:szCs w:val="22"/>
        </w:rPr>
        <w:t xml:space="preserve">activated </w:t>
      </w:r>
      <w:r w:rsidR="008B7AF5" w:rsidRPr="00001AC0">
        <w:rPr>
          <w:rFonts w:eastAsia="Malgun Gothic"/>
          <w:sz w:val="22"/>
          <w:szCs w:val="22"/>
        </w:rPr>
        <w:t xml:space="preserve">TCI states to </w:t>
      </w:r>
      <w:r w:rsidR="003D1806" w:rsidRPr="00001AC0">
        <w:rPr>
          <w:rFonts w:eastAsia="Malgun Gothic"/>
          <w:sz w:val="22"/>
          <w:szCs w:val="22"/>
        </w:rPr>
        <w:t xml:space="preserve">TCI field </w:t>
      </w:r>
      <w:r w:rsidR="008B7AF5" w:rsidRPr="00001AC0">
        <w:rPr>
          <w:rFonts w:eastAsia="Malgun Gothic"/>
          <w:sz w:val="22"/>
          <w:szCs w:val="22"/>
        </w:rPr>
        <w:t>codepoints with respect to CORESET Pool ID of the scheduled DL transmission.</w:t>
      </w:r>
      <w:r w:rsidR="004D4AAE" w:rsidRPr="00001AC0">
        <w:rPr>
          <w:rFonts w:eastAsia="Malgun Gothic"/>
          <w:sz w:val="22"/>
          <w:szCs w:val="22"/>
        </w:rPr>
        <w:t xml:space="preserve"> The “</w:t>
      </w:r>
      <w:r w:rsidR="00EA09A1" w:rsidRPr="00001AC0">
        <w:rPr>
          <w:rFonts w:eastAsia="Malgun Gothic"/>
          <w:sz w:val="22"/>
          <w:szCs w:val="22"/>
        </w:rPr>
        <w:t xml:space="preserve">Enhanced </w:t>
      </w:r>
      <w:r w:rsidR="004D4AAE" w:rsidRPr="00001AC0">
        <w:rPr>
          <w:rFonts w:eastAsia="Malgun Gothic"/>
          <w:sz w:val="22"/>
          <w:szCs w:val="22"/>
        </w:rPr>
        <w:t>TCI States Activation/Deactivation for UE-specific PDSCH MAC CE” in 6.1.3.</w:t>
      </w:r>
      <w:r w:rsidR="00EA09A1" w:rsidRPr="00001AC0">
        <w:rPr>
          <w:rFonts w:eastAsia="Malgun Gothic"/>
          <w:sz w:val="22"/>
          <w:szCs w:val="22"/>
        </w:rPr>
        <w:t>2</w:t>
      </w:r>
      <w:r w:rsidR="004D4AAE" w:rsidRPr="00001AC0">
        <w:rPr>
          <w:rFonts w:eastAsia="Malgun Gothic"/>
          <w:sz w:val="22"/>
          <w:szCs w:val="22"/>
        </w:rPr>
        <w:t>4 in TS 38.</w:t>
      </w:r>
      <w:r w:rsidR="00D661D3" w:rsidRPr="00001AC0">
        <w:rPr>
          <w:rFonts w:eastAsia="Malgun Gothic"/>
          <w:sz w:val="22"/>
          <w:szCs w:val="22"/>
        </w:rPr>
        <w:t xml:space="preserve">321 </w:t>
      </w:r>
      <w:r w:rsidR="004D4AAE" w:rsidRPr="00001AC0">
        <w:rPr>
          <w:rFonts w:eastAsia="Malgun Gothic"/>
          <w:sz w:val="22"/>
          <w:szCs w:val="22"/>
        </w:rPr>
        <w:t>was introduced in Rel-1</w:t>
      </w:r>
      <w:r w:rsidR="00EA09A1" w:rsidRPr="00001AC0">
        <w:rPr>
          <w:rFonts w:eastAsia="Malgun Gothic"/>
          <w:sz w:val="22"/>
          <w:szCs w:val="22"/>
        </w:rPr>
        <w:t>6</w:t>
      </w:r>
      <w:r w:rsidR="004D4AAE" w:rsidRPr="00001AC0">
        <w:rPr>
          <w:rFonts w:eastAsia="Malgun Gothic"/>
          <w:sz w:val="22"/>
          <w:szCs w:val="22"/>
        </w:rPr>
        <w:t xml:space="preserve"> and is used to map</w:t>
      </w:r>
      <w:r w:rsidR="00EA09A1" w:rsidRPr="00001AC0">
        <w:rPr>
          <w:rFonts w:eastAsia="Malgun Gothic"/>
          <w:sz w:val="22"/>
          <w:szCs w:val="22"/>
        </w:rPr>
        <w:t xml:space="preserve"> up to two</w:t>
      </w:r>
      <w:r w:rsidR="004D4AAE" w:rsidRPr="00001AC0">
        <w:rPr>
          <w:rFonts w:eastAsia="Malgun Gothic"/>
          <w:sz w:val="22"/>
          <w:szCs w:val="22"/>
        </w:rPr>
        <w:t xml:space="preserve"> </w:t>
      </w:r>
      <w:r w:rsidR="001D5D70" w:rsidRPr="00001AC0">
        <w:rPr>
          <w:rFonts w:eastAsia="Malgun Gothic"/>
          <w:sz w:val="22"/>
          <w:szCs w:val="22"/>
        </w:rPr>
        <w:t xml:space="preserve">activated </w:t>
      </w:r>
      <w:r w:rsidR="004D4AAE" w:rsidRPr="00001AC0">
        <w:rPr>
          <w:rFonts w:eastAsia="Malgun Gothic"/>
          <w:sz w:val="22"/>
          <w:szCs w:val="22"/>
        </w:rPr>
        <w:t xml:space="preserve">TCI states to </w:t>
      </w:r>
      <w:r w:rsidR="001D5D70" w:rsidRPr="00001AC0">
        <w:rPr>
          <w:rFonts w:eastAsia="Malgun Gothic"/>
          <w:sz w:val="22"/>
          <w:szCs w:val="22"/>
        </w:rPr>
        <w:t xml:space="preserve">TCI field </w:t>
      </w:r>
      <w:r w:rsidR="004D4AAE" w:rsidRPr="00001AC0">
        <w:rPr>
          <w:rFonts w:eastAsia="Malgun Gothic"/>
          <w:sz w:val="22"/>
          <w:szCs w:val="22"/>
        </w:rPr>
        <w:t xml:space="preserve">codepoints </w:t>
      </w:r>
      <w:r w:rsidR="009231FA" w:rsidRPr="00001AC0">
        <w:rPr>
          <w:rFonts w:eastAsia="Malgun Gothic"/>
          <w:sz w:val="22"/>
          <w:szCs w:val="22"/>
        </w:rPr>
        <w:t>but there is no support of mapping those per CORESET Pool Index.</w:t>
      </w:r>
    </w:p>
    <w:p w14:paraId="529887C8" w14:textId="0663A5CD" w:rsidR="00913589" w:rsidRPr="00C50B28" w:rsidRDefault="00C50B28" w:rsidP="00C50B28">
      <w:pPr>
        <w:pStyle w:val="IvDbodytext"/>
        <w:jc w:val="both"/>
        <w:rPr>
          <w:rFonts w:eastAsia="Malgun Gothic"/>
          <w:sz w:val="22"/>
          <w:szCs w:val="22"/>
        </w:rPr>
      </w:pPr>
      <w:r w:rsidRPr="00C50B28">
        <w:rPr>
          <w:rFonts w:eastAsia="Malgun Gothic"/>
          <w:sz w:val="22"/>
          <w:szCs w:val="22"/>
        </w:rPr>
        <w:t>Based on the existing RAN1 agreemen</w:t>
      </w:r>
      <w:r w:rsidR="007104BB">
        <w:rPr>
          <w:rFonts w:eastAsia="Malgun Gothic"/>
          <w:sz w:val="22"/>
          <w:szCs w:val="22"/>
        </w:rPr>
        <w:t>ts</w:t>
      </w:r>
      <w:r w:rsidR="00DD3EB5">
        <w:rPr>
          <w:rFonts w:eastAsia="Malgun Gothic"/>
          <w:sz w:val="22"/>
          <w:szCs w:val="22"/>
        </w:rPr>
        <w:t>,</w:t>
      </w:r>
      <w:r w:rsidR="007104BB">
        <w:rPr>
          <w:rFonts w:eastAsia="Malgun Gothic"/>
          <w:sz w:val="22"/>
          <w:szCs w:val="22"/>
        </w:rPr>
        <w:t xml:space="preserve"> </w:t>
      </w:r>
      <w:r w:rsidR="00440CBE">
        <w:rPr>
          <w:rFonts w:eastAsia="Malgun Gothic"/>
          <w:sz w:val="22"/>
          <w:szCs w:val="22"/>
        </w:rPr>
        <w:t>it is not clear if both PDSCH MAC CEs apply also to DCI format 1_2</w:t>
      </w:r>
      <w:r w:rsidR="00CF2B3A">
        <w:rPr>
          <w:rFonts w:eastAsia="Malgun Gothic"/>
          <w:sz w:val="22"/>
          <w:szCs w:val="22"/>
        </w:rPr>
        <w:t xml:space="preserve"> </w:t>
      </w:r>
      <w:r w:rsidR="0073659F">
        <w:rPr>
          <w:rFonts w:eastAsia="Malgun Gothic"/>
          <w:sz w:val="22"/>
          <w:szCs w:val="22"/>
        </w:rPr>
        <w:t xml:space="preserve">and </w:t>
      </w:r>
      <w:r w:rsidR="00CF2B3A">
        <w:rPr>
          <w:rFonts w:eastAsia="Malgun Gothic"/>
          <w:sz w:val="22"/>
          <w:szCs w:val="22"/>
        </w:rPr>
        <w:t>to what extent. That is, whether the CORESETPoolIndex</w:t>
      </w:r>
      <w:r w:rsidR="00A15C5E">
        <w:rPr>
          <w:rFonts w:eastAsia="Malgun Gothic"/>
          <w:sz w:val="22"/>
          <w:szCs w:val="22"/>
        </w:rPr>
        <w:t xml:space="preserve"> in the </w:t>
      </w:r>
      <w:r w:rsidR="00A15C5E" w:rsidRPr="00001AC0">
        <w:rPr>
          <w:rFonts w:eastAsia="Malgun Gothic"/>
          <w:sz w:val="22"/>
          <w:szCs w:val="22"/>
        </w:rPr>
        <w:t>“TCI States Activation/Deactivation for UE-specific PDSCH MAC CE” in 6.1.3.14</w:t>
      </w:r>
      <w:r w:rsidR="00A15C5E">
        <w:rPr>
          <w:rFonts w:eastAsia="Malgun Gothic"/>
          <w:sz w:val="22"/>
          <w:szCs w:val="22"/>
        </w:rPr>
        <w:t xml:space="preserve"> is applicable or not</w:t>
      </w:r>
      <w:r w:rsidR="00CF2B3A">
        <w:rPr>
          <w:rFonts w:eastAsia="Malgun Gothic"/>
          <w:sz w:val="22"/>
          <w:szCs w:val="22"/>
        </w:rPr>
        <w:t xml:space="preserve"> </w:t>
      </w:r>
    </w:p>
    <w:p w14:paraId="5F8A0F27" w14:textId="77777777" w:rsidR="00E80668" w:rsidRDefault="00E80668" w:rsidP="00913589">
      <w:pPr>
        <w:spacing w:before="120"/>
        <w:rPr>
          <w:rFonts w:ascii="Arial" w:hAnsi="Arial" w:cs="Arial"/>
        </w:rPr>
      </w:pPr>
    </w:p>
    <w:p w14:paraId="409DE73C" w14:textId="75BFEF33" w:rsidR="00913589" w:rsidRPr="00B51F7F" w:rsidRDefault="00F64F0C" w:rsidP="00913589">
      <w:pPr>
        <w:pStyle w:val="Observation"/>
        <w:rPr>
          <w:lang w:val="en-US"/>
        </w:rPr>
      </w:pPr>
      <w:bookmarkStart w:id="10" w:name="_Toc37349560"/>
      <w:r>
        <w:rPr>
          <w:rFonts w:eastAsia="Malgun Gothic"/>
          <w:sz w:val="22"/>
          <w:szCs w:val="22"/>
        </w:rPr>
        <w:t xml:space="preserve">It is not clear if both PDSCH MAC CEs apply also to DCI format 1_2 </w:t>
      </w:r>
      <w:r w:rsidR="0073659F">
        <w:rPr>
          <w:rFonts w:eastAsia="Malgun Gothic"/>
          <w:sz w:val="22"/>
          <w:szCs w:val="22"/>
        </w:rPr>
        <w:t xml:space="preserve">and </w:t>
      </w:r>
      <w:r>
        <w:rPr>
          <w:rFonts w:eastAsia="Malgun Gothic"/>
          <w:sz w:val="22"/>
          <w:szCs w:val="22"/>
        </w:rPr>
        <w:t>to what extent</w:t>
      </w:r>
      <w:r w:rsidR="00913589">
        <w:t>.</w:t>
      </w:r>
      <w:bookmarkEnd w:id="10"/>
    </w:p>
    <w:p w14:paraId="6ABD9D63" w14:textId="27160D76" w:rsidR="0081452C" w:rsidRDefault="00F64F0C" w:rsidP="00C1468C">
      <w:pPr>
        <w:pStyle w:val="IvDbodytext"/>
        <w:jc w:val="both"/>
        <w:rPr>
          <w:rFonts w:eastAsia="Malgun Gothic"/>
          <w:sz w:val="22"/>
          <w:szCs w:val="22"/>
        </w:rPr>
      </w:pPr>
      <w:r w:rsidRPr="00C1468C">
        <w:rPr>
          <w:rFonts w:eastAsia="Malgun Gothic"/>
          <w:sz w:val="22"/>
          <w:szCs w:val="22"/>
        </w:rPr>
        <w:t>Further</w:t>
      </w:r>
      <w:r w:rsidR="0017568F" w:rsidRPr="00C1468C">
        <w:rPr>
          <w:rFonts w:eastAsia="Malgun Gothic"/>
          <w:sz w:val="22"/>
          <w:szCs w:val="22"/>
        </w:rPr>
        <w:t xml:space="preserve">, it should be clarified whether the </w:t>
      </w:r>
      <w:r w:rsidR="00947EE8" w:rsidRPr="00C1468C">
        <w:rPr>
          <w:rFonts w:eastAsia="Malgun Gothic"/>
          <w:sz w:val="22"/>
          <w:szCs w:val="22"/>
        </w:rPr>
        <w:t xml:space="preserve">activated TCI states to TCI field codepoint </w:t>
      </w:r>
      <w:r w:rsidR="0017568F" w:rsidRPr="00C1468C">
        <w:rPr>
          <w:rFonts w:eastAsia="Malgun Gothic"/>
          <w:sz w:val="22"/>
          <w:szCs w:val="22"/>
        </w:rPr>
        <w:t xml:space="preserve">mapping is specified </w:t>
      </w:r>
      <w:r w:rsidR="00913589" w:rsidRPr="00C1468C">
        <w:rPr>
          <w:rFonts w:eastAsia="Malgun Gothic"/>
          <w:sz w:val="22"/>
          <w:szCs w:val="22"/>
        </w:rPr>
        <w:t>by RAN2 in TS 38.</w:t>
      </w:r>
      <w:r w:rsidR="002F56EA" w:rsidRPr="00C1468C">
        <w:rPr>
          <w:rFonts w:eastAsia="Malgun Gothic"/>
          <w:sz w:val="22"/>
          <w:szCs w:val="22"/>
        </w:rPr>
        <w:t>3</w:t>
      </w:r>
      <w:r w:rsidR="00913589" w:rsidRPr="00C1468C">
        <w:rPr>
          <w:rFonts w:eastAsia="Malgun Gothic"/>
          <w:sz w:val="22"/>
          <w:szCs w:val="22"/>
        </w:rPr>
        <w:t xml:space="preserve">21 or the mapping is captured by RAN1 either in </w:t>
      </w:r>
      <w:r w:rsidR="003118FF" w:rsidRPr="00C1468C">
        <w:rPr>
          <w:rFonts w:eastAsia="Malgun Gothic"/>
          <w:sz w:val="22"/>
          <w:szCs w:val="22"/>
        </w:rPr>
        <w:t>RAN1 specifications (</w:t>
      </w:r>
      <w:r w:rsidR="00B64797" w:rsidRPr="00C1468C">
        <w:rPr>
          <w:rFonts w:eastAsia="Malgun Gothic"/>
          <w:sz w:val="22"/>
          <w:szCs w:val="22"/>
        </w:rPr>
        <w:t xml:space="preserve">i.e., either </w:t>
      </w:r>
      <w:r w:rsidR="00913589" w:rsidRPr="00C1468C">
        <w:rPr>
          <w:rFonts w:eastAsia="Malgun Gothic"/>
          <w:sz w:val="22"/>
          <w:szCs w:val="22"/>
        </w:rPr>
        <w:t>TS 38.212 or TS 38 214</w:t>
      </w:r>
      <w:r w:rsidR="00B64797" w:rsidRPr="00C1468C">
        <w:rPr>
          <w:rFonts w:eastAsia="Malgun Gothic"/>
          <w:sz w:val="22"/>
          <w:szCs w:val="22"/>
        </w:rPr>
        <w:t>)</w:t>
      </w:r>
      <w:r w:rsidR="00913589" w:rsidRPr="00C1468C">
        <w:rPr>
          <w:rFonts w:eastAsia="Malgun Gothic"/>
          <w:sz w:val="22"/>
          <w:szCs w:val="22"/>
        </w:rPr>
        <w:t>.</w:t>
      </w:r>
      <w:r w:rsidR="00574D01">
        <w:rPr>
          <w:rFonts w:eastAsia="Malgun Gothic"/>
          <w:sz w:val="22"/>
          <w:szCs w:val="22"/>
        </w:rPr>
        <w:t xml:space="preserve"> </w:t>
      </w:r>
      <w:r w:rsidR="00317C4D">
        <w:rPr>
          <w:rFonts w:eastAsia="Malgun Gothic"/>
          <w:sz w:val="22"/>
          <w:szCs w:val="22"/>
        </w:rPr>
        <w:t>Currently, MAC specification</w:t>
      </w:r>
      <w:r w:rsidR="009456B7">
        <w:rPr>
          <w:rFonts w:eastAsia="Malgun Gothic"/>
          <w:sz w:val="22"/>
          <w:szCs w:val="22"/>
        </w:rPr>
        <w:t xml:space="preserve"> does not </w:t>
      </w:r>
      <w:r w:rsidR="00317C4D">
        <w:rPr>
          <w:rFonts w:eastAsia="Malgun Gothic"/>
          <w:sz w:val="22"/>
          <w:szCs w:val="22"/>
        </w:rPr>
        <w:t>mention DCI format</w:t>
      </w:r>
      <w:r w:rsidR="00547E33">
        <w:rPr>
          <w:rFonts w:eastAsia="Malgun Gothic"/>
          <w:sz w:val="22"/>
          <w:szCs w:val="22"/>
        </w:rPr>
        <w:t xml:space="preserve"> but only “</w:t>
      </w:r>
      <w:r w:rsidR="00547E33" w:rsidRPr="00E757FC">
        <w:rPr>
          <w:rFonts w:eastAsia="Malgun Gothic"/>
          <w:i/>
          <w:iCs/>
          <w:sz w:val="22"/>
          <w:szCs w:val="22"/>
        </w:rPr>
        <w:t>DCI Transmission Configuration Indication</w:t>
      </w:r>
      <w:r w:rsidR="00547E33" w:rsidRPr="00E757FC">
        <w:rPr>
          <w:rFonts w:eastAsia="Malgun Gothic"/>
          <w:sz w:val="22"/>
          <w:szCs w:val="22"/>
        </w:rPr>
        <w:t xml:space="preserve"> field”</w:t>
      </w:r>
      <w:r w:rsidR="008A54A3" w:rsidRPr="00E757FC">
        <w:rPr>
          <w:rFonts w:eastAsia="Malgun Gothic"/>
          <w:sz w:val="22"/>
          <w:szCs w:val="22"/>
        </w:rPr>
        <w:t xml:space="preserve"> with a reference to </w:t>
      </w:r>
      <w:r w:rsidR="00FE5921" w:rsidRPr="00E757FC">
        <w:rPr>
          <w:rFonts w:eastAsia="Malgun Gothic"/>
          <w:sz w:val="22"/>
          <w:szCs w:val="22"/>
        </w:rPr>
        <w:t>38.212 or 38.214</w:t>
      </w:r>
      <w:r w:rsidR="009F7743" w:rsidRPr="00E757FC">
        <w:rPr>
          <w:rFonts w:eastAsia="Malgun Gothic"/>
          <w:sz w:val="22"/>
          <w:szCs w:val="22"/>
        </w:rPr>
        <w:t xml:space="preserve"> </w:t>
      </w:r>
      <w:r w:rsidR="00FE5921" w:rsidRPr="00E757FC">
        <w:rPr>
          <w:rFonts w:eastAsia="Malgun Gothic"/>
          <w:sz w:val="22"/>
          <w:szCs w:val="22"/>
        </w:rPr>
        <w:t>(with circular reference to 38.321?)</w:t>
      </w:r>
    </w:p>
    <w:p w14:paraId="6B86F22B" w14:textId="616861E9" w:rsidR="00547E33" w:rsidRDefault="008A54A3" w:rsidP="00C1468C">
      <w:pPr>
        <w:pStyle w:val="IvDbodytext"/>
        <w:jc w:val="both"/>
        <w:rPr>
          <w:rFonts w:eastAsia="Malgun Gothic"/>
          <w:sz w:val="22"/>
          <w:szCs w:val="22"/>
        </w:rPr>
      </w:pPr>
      <w:r w:rsidRPr="00001AC0">
        <w:rPr>
          <w:rFonts w:eastAsia="Malgun Gothic"/>
          <w:sz w:val="22"/>
          <w:szCs w:val="22"/>
        </w:rPr>
        <w:t>The “TCI States Activation/Deactivation for UE-specific PDSCH MAC CE” in 6.1.3.14</w:t>
      </w:r>
      <w:r>
        <w:rPr>
          <w:rFonts w:eastAsia="Malgun Gothic"/>
          <w:sz w:val="22"/>
          <w:szCs w:val="22"/>
        </w:rPr>
        <w:t>:</w:t>
      </w:r>
    </w:p>
    <w:p w14:paraId="7FAC3AFA" w14:textId="77777777" w:rsidR="008A54A3" w:rsidRDefault="008A54A3" w:rsidP="00C1468C">
      <w:pPr>
        <w:pStyle w:val="IvDbodytext"/>
        <w:jc w:val="both"/>
        <w:rPr>
          <w:rFonts w:eastAsia="Malgun Gothic"/>
          <w:sz w:val="22"/>
          <w:szCs w:val="22"/>
        </w:rPr>
      </w:pPr>
    </w:p>
    <w:p w14:paraId="64172432" w14:textId="77777777" w:rsidR="00547E33" w:rsidRPr="008E2A69" w:rsidRDefault="00547E33" w:rsidP="00547E33">
      <w:pPr>
        <w:pStyle w:val="B1"/>
        <w:rPr>
          <w:lang w:eastAsia="ko-KR"/>
        </w:rPr>
      </w:pPr>
      <w:r w:rsidRPr="008E2A69">
        <w:rPr>
          <w:noProof/>
          <w:lang w:eastAsia="ko-KR"/>
        </w:rPr>
        <w:t>-</w:t>
      </w:r>
      <w:r w:rsidRPr="008E2A69">
        <w:rPr>
          <w:noProof/>
          <w:lang w:eastAsia="ko-KR"/>
        </w:rPr>
        <w:tab/>
        <w:t>T</w:t>
      </w:r>
      <w:r w:rsidRPr="008E2A69">
        <w:rPr>
          <w:noProof/>
          <w:vertAlign w:val="subscript"/>
        </w:rPr>
        <w:t>i</w:t>
      </w:r>
      <w:r w:rsidRPr="008E2A69">
        <w:rPr>
          <w:noProof/>
        </w:rPr>
        <w:t xml:space="preserve">: If there is a TCI state with </w:t>
      </w:r>
      <w:r w:rsidRPr="008E2A69">
        <w:rPr>
          <w:i/>
        </w:rPr>
        <w:t>TCI-StateId</w:t>
      </w:r>
      <w:r w:rsidRPr="008E2A69">
        <w:t xml:space="preserve"> i</w:t>
      </w:r>
      <w:r w:rsidRPr="008E2A69">
        <w:rPr>
          <w:noProof/>
        </w:rPr>
        <w:t xml:space="preserve"> as specified in </w:t>
      </w:r>
      <w:r w:rsidRPr="008E2A69">
        <w:rPr>
          <w:lang w:eastAsia="ko-KR"/>
        </w:rPr>
        <w:t>TS 38.331 [5]</w:t>
      </w:r>
      <w:r w:rsidRPr="008E2A69">
        <w:t>,</w:t>
      </w:r>
      <w:r w:rsidRPr="008E2A69">
        <w:rPr>
          <w:noProof/>
        </w:rPr>
        <w:t xml:space="preserve"> this field indicates the activation/deactivation status of the </w:t>
      </w:r>
      <w:r w:rsidRPr="008E2A69">
        <w:rPr>
          <w:noProof/>
          <w:lang w:eastAsia="ko-KR"/>
        </w:rPr>
        <w:t xml:space="preserve">TCI state with </w:t>
      </w:r>
      <w:r w:rsidRPr="008E2A69">
        <w:rPr>
          <w:i/>
        </w:rPr>
        <w:t>TCI-StateId</w:t>
      </w:r>
      <w:r w:rsidRPr="008E2A69">
        <w:t xml:space="preserve"> i</w:t>
      </w:r>
      <w:r w:rsidRPr="008E2A69">
        <w:rPr>
          <w:noProof/>
          <w:lang w:eastAsia="ko-KR"/>
        </w:rPr>
        <w:t>, otherwise</w:t>
      </w:r>
      <w:r w:rsidRPr="008E2A69">
        <w:t xml:space="preserve"> </w:t>
      </w:r>
      <w:r w:rsidRPr="008E2A69">
        <w:rPr>
          <w:noProof/>
          <w:lang w:eastAsia="ko-KR"/>
        </w:rPr>
        <w:t>MAC entity shall ignore the T</w:t>
      </w:r>
      <w:r w:rsidRPr="008E2A69">
        <w:rPr>
          <w:noProof/>
          <w:vertAlign w:val="subscript"/>
        </w:rPr>
        <w:t>i</w:t>
      </w:r>
      <w:r w:rsidRPr="008E2A69">
        <w:rPr>
          <w:noProof/>
          <w:lang w:eastAsia="ko-KR"/>
        </w:rPr>
        <w:t xml:space="preserve"> field. </w:t>
      </w:r>
      <w:r w:rsidRPr="008E2A69">
        <w:rPr>
          <w:lang w:eastAsia="ko-KR"/>
        </w:rPr>
        <w:t>The T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 is set to </w:t>
      </w:r>
      <w:r w:rsidRPr="008E2A69">
        <w:rPr>
          <w:noProof/>
        </w:rPr>
        <w:t>1</w:t>
      </w:r>
      <w:r w:rsidRPr="008E2A69">
        <w:rPr>
          <w:lang w:eastAsia="ko-KR"/>
        </w:rPr>
        <w:t xml:space="preserve"> to indicate that the </w:t>
      </w:r>
      <w:r w:rsidRPr="008E2A69">
        <w:rPr>
          <w:noProof/>
          <w:lang w:eastAsia="ko-KR"/>
        </w:rPr>
        <w:t xml:space="preserve">TCI state with </w:t>
      </w:r>
      <w:r w:rsidRPr="008E2A69">
        <w:rPr>
          <w:i/>
        </w:rPr>
        <w:t>TCI-StateId</w:t>
      </w:r>
      <w:r w:rsidRPr="008E2A69">
        <w:t xml:space="preserve"> i</w:t>
      </w:r>
      <w:r w:rsidRPr="008E2A69">
        <w:rPr>
          <w:lang w:eastAsia="ko-KR"/>
        </w:rPr>
        <w:t xml:space="preserve"> shall be activated and mapped </w:t>
      </w:r>
      <w:r w:rsidRPr="008E2A69">
        <w:t xml:space="preserve">to the codepoint of the </w:t>
      </w:r>
      <w:r w:rsidRPr="008A54A3">
        <w:rPr>
          <w:highlight w:val="yellow"/>
        </w:rPr>
        <w:t xml:space="preserve">DCI </w:t>
      </w:r>
      <w:r w:rsidRPr="008A54A3">
        <w:rPr>
          <w:i/>
          <w:highlight w:val="yellow"/>
        </w:rPr>
        <w:t>Transmission Configuration Indication</w:t>
      </w:r>
      <w:r w:rsidRPr="008A54A3">
        <w:rPr>
          <w:highlight w:val="yellow"/>
        </w:rPr>
        <w:t xml:space="preserve"> field, as specified in TS 38.214 [7]</w:t>
      </w:r>
      <w:r w:rsidRPr="008A54A3">
        <w:rPr>
          <w:highlight w:val="yellow"/>
          <w:lang w:eastAsia="ko-KR"/>
        </w:rPr>
        <w:t>.</w:t>
      </w:r>
      <w:r w:rsidRPr="008E2A69">
        <w:rPr>
          <w:lang w:eastAsia="ko-KR"/>
        </w:rPr>
        <w:t xml:space="preserve"> The T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 is set to 0 to indicate that the </w:t>
      </w:r>
      <w:r w:rsidRPr="008E2A69">
        <w:rPr>
          <w:noProof/>
          <w:lang w:eastAsia="ko-KR"/>
        </w:rPr>
        <w:t xml:space="preserve">TCI state with </w:t>
      </w:r>
      <w:r w:rsidRPr="008E2A69">
        <w:rPr>
          <w:i/>
        </w:rPr>
        <w:t>TCI-StateId</w:t>
      </w:r>
      <w:r w:rsidRPr="008E2A69">
        <w:t xml:space="preserve"> i</w:t>
      </w:r>
      <w:r w:rsidRPr="008E2A69">
        <w:rPr>
          <w:lang w:eastAsia="ko-KR"/>
        </w:rPr>
        <w:t xml:space="preserve"> shall be deactivated and is not mapped </w:t>
      </w:r>
      <w:r w:rsidRPr="008E2A69">
        <w:t xml:space="preserve">to the codepoint of the DCI </w:t>
      </w:r>
      <w:r w:rsidRPr="008E2A69">
        <w:rPr>
          <w:i/>
        </w:rPr>
        <w:t>Transmission Configuration Indication</w:t>
      </w:r>
      <w:r w:rsidRPr="008E2A69">
        <w:t xml:space="preserve"> field</w:t>
      </w:r>
      <w:r w:rsidRPr="008E2A69">
        <w:rPr>
          <w:lang w:eastAsia="ko-KR"/>
        </w:rPr>
        <w:t xml:space="preserve">. The codepoint to which the </w:t>
      </w:r>
      <w:r w:rsidRPr="008E2A69">
        <w:rPr>
          <w:noProof/>
        </w:rPr>
        <w:t xml:space="preserve">TCI State </w:t>
      </w:r>
      <w:r w:rsidRPr="008E2A69">
        <w:rPr>
          <w:lang w:eastAsia="ko-KR"/>
        </w:rPr>
        <w:t xml:space="preserve">is mapped is determined by its ordinal position among all the </w:t>
      </w:r>
      <w:r w:rsidRPr="008E2A69">
        <w:rPr>
          <w:noProof/>
        </w:rPr>
        <w:t>TCI States with</w:t>
      </w:r>
      <w:r w:rsidRPr="008E2A69">
        <w:rPr>
          <w:lang w:eastAsia="ko-KR"/>
        </w:rPr>
        <w:t xml:space="preserve"> T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 set to </w:t>
      </w:r>
      <w:r w:rsidRPr="008E2A69">
        <w:rPr>
          <w:noProof/>
        </w:rPr>
        <w:t>1</w:t>
      </w:r>
      <w:r w:rsidRPr="008E2A69">
        <w:rPr>
          <w:lang w:eastAsia="ko-KR"/>
        </w:rPr>
        <w:t xml:space="preserve">, i.e. the first </w:t>
      </w:r>
      <w:r w:rsidRPr="008E2A69">
        <w:rPr>
          <w:noProof/>
        </w:rPr>
        <w:t xml:space="preserve">TCI State </w:t>
      </w:r>
      <w:r w:rsidRPr="008E2A69">
        <w:rPr>
          <w:lang w:eastAsia="ko-KR"/>
        </w:rPr>
        <w:t>with T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 set to </w:t>
      </w:r>
      <w:r w:rsidRPr="008E2A69">
        <w:rPr>
          <w:noProof/>
        </w:rPr>
        <w:t>1</w:t>
      </w:r>
      <w:r w:rsidRPr="008E2A69">
        <w:rPr>
          <w:lang w:eastAsia="ko-KR"/>
        </w:rPr>
        <w:t xml:space="preserve"> shall be mapped to the codepoint value 0, second </w:t>
      </w:r>
      <w:r w:rsidRPr="008E2A69">
        <w:rPr>
          <w:noProof/>
        </w:rPr>
        <w:t xml:space="preserve">TCI State </w:t>
      </w:r>
      <w:r w:rsidRPr="008E2A69">
        <w:rPr>
          <w:lang w:eastAsia="ko-KR"/>
        </w:rPr>
        <w:t>with T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 set to </w:t>
      </w:r>
      <w:r w:rsidRPr="008E2A69">
        <w:rPr>
          <w:noProof/>
        </w:rPr>
        <w:t>1</w:t>
      </w:r>
      <w:r w:rsidRPr="008E2A69">
        <w:rPr>
          <w:lang w:eastAsia="ko-KR"/>
        </w:rPr>
        <w:t xml:space="preserve"> shall be mapped to the codepoint value 1 and so on. The maximum number of activated TCI states is 8;</w:t>
      </w:r>
    </w:p>
    <w:p w14:paraId="6CF73E1F" w14:textId="2F326726" w:rsidR="00547E33" w:rsidRDefault="008A54A3" w:rsidP="00C1468C">
      <w:pPr>
        <w:pStyle w:val="IvDbodytext"/>
        <w:jc w:val="both"/>
        <w:rPr>
          <w:rFonts w:eastAsia="Malgun Gothic"/>
          <w:sz w:val="22"/>
          <w:szCs w:val="22"/>
        </w:rPr>
      </w:pPr>
      <w:r w:rsidRPr="00001AC0">
        <w:rPr>
          <w:rFonts w:eastAsia="Malgun Gothic"/>
          <w:sz w:val="22"/>
          <w:szCs w:val="22"/>
        </w:rPr>
        <w:t>The “</w:t>
      </w:r>
      <w:r>
        <w:rPr>
          <w:rFonts w:eastAsia="Malgun Gothic"/>
          <w:sz w:val="22"/>
          <w:szCs w:val="22"/>
        </w:rPr>
        <w:t xml:space="preserve">Enhanced </w:t>
      </w:r>
      <w:r w:rsidRPr="00001AC0">
        <w:rPr>
          <w:rFonts w:eastAsia="Malgun Gothic"/>
          <w:sz w:val="22"/>
          <w:szCs w:val="22"/>
        </w:rPr>
        <w:t>TCI States Activation/Deactivation for UE-specific PDSCH MAC CE” in 6.1.3.</w:t>
      </w:r>
      <w:r>
        <w:rPr>
          <w:rFonts w:eastAsia="Malgun Gothic"/>
          <w:sz w:val="22"/>
          <w:szCs w:val="22"/>
        </w:rPr>
        <w:t>2</w:t>
      </w:r>
      <w:r w:rsidRPr="00001AC0">
        <w:rPr>
          <w:rFonts w:eastAsia="Malgun Gothic"/>
          <w:sz w:val="22"/>
          <w:szCs w:val="22"/>
        </w:rPr>
        <w:t>4</w:t>
      </w:r>
      <w:r>
        <w:rPr>
          <w:rFonts w:eastAsia="Malgun Gothic"/>
          <w:sz w:val="22"/>
          <w:szCs w:val="22"/>
        </w:rPr>
        <w:t>:</w:t>
      </w:r>
    </w:p>
    <w:p w14:paraId="50F1B3ED" w14:textId="77777777" w:rsidR="008A54A3" w:rsidRPr="00C1468C" w:rsidRDefault="008A54A3" w:rsidP="00C1468C">
      <w:pPr>
        <w:pStyle w:val="IvDbodytext"/>
        <w:jc w:val="both"/>
        <w:rPr>
          <w:rFonts w:eastAsia="Malgun Gothic"/>
          <w:sz w:val="22"/>
          <w:szCs w:val="22"/>
        </w:rPr>
      </w:pPr>
    </w:p>
    <w:p w14:paraId="1E40688E" w14:textId="77777777" w:rsidR="009D3EB3" w:rsidRPr="008E2A69" w:rsidRDefault="009D3EB3" w:rsidP="009D3EB3">
      <w:pPr>
        <w:pStyle w:val="B1"/>
        <w:rPr>
          <w:noProof/>
          <w:lang w:eastAsia="ko-KR"/>
        </w:rPr>
      </w:pPr>
      <w:r w:rsidRPr="008E2A69">
        <w:rPr>
          <w:noProof/>
          <w:lang w:eastAsia="ko-KR"/>
        </w:rPr>
        <w:t>-</w:t>
      </w:r>
      <w:r w:rsidRPr="008E2A69">
        <w:rPr>
          <w:noProof/>
          <w:lang w:eastAsia="ko-KR"/>
        </w:rPr>
        <w:tab/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i,j</w:t>
      </w:r>
      <w:r w:rsidRPr="008E2A69">
        <w:rPr>
          <w:noProof/>
        </w:rPr>
        <w:t xml:space="preserve">: This field indicates the TCI state identified by </w:t>
      </w:r>
      <w:r w:rsidRPr="008E2A69">
        <w:rPr>
          <w:i/>
        </w:rPr>
        <w:t>TCI-StateId</w:t>
      </w:r>
      <w:r w:rsidRPr="008E2A69">
        <w:t xml:space="preserve"> </w:t>
      </w:r>
      <w:r w:rsidRPr="008E2A69">
        <w:rPr>
          <w:noProof/>
        </w:rPr>
        <w:t xml:space="preserve">as specified in </w:t>
      </w:r>
      <w:r w:rsidRPr="008E2A69">
        <w:rPr>
          <w:lang w:eastAsia="ko-KR"/>
        </w:rPr>
        <w:t xml:space="preserve">TS 38.331 [5], </w:t>
      </w:r>
      <w:r w:rsidRPr="008E2A69">
        <w:rPr>
          <w:noProof/>
        </w:rPr>
        <w:t xml:space="preserve">where i is the index of </w:t>
      </w:r>
      <w:r w:rsidRPr="008E2A69">
        <w:rPr>
          <w:lang w:eastAsia="ko-KR"/>
        </w:rPr>
        <w:t xml:space="preserve">the codepoint of the </w:t>
      </w:r>
      <w:r w:rsidRPr="008A54A3">
        <w:rPr>
          <w:highlight w:val="yellow"/>
          <w:lang w:eastAsia="ko-KR"/>
        </w:rPr>
        <w:t xml:space="preserve">DCI </w:t>
      </w:r>
      <w:r w:rsidRPr="008A54A3">
        <w:rPr>
          <w:i/>
          <w:highlight w:val="yellow"/>
        </w:rPr>
        <w:t>Transmission configuration indication</w:t>
      </w:r>
      <w:r w:rsidRPr="008A54A3">
        <w:rPr>
          <w:highlight w:val="yellow"/>
          <w:lang w:eastAsia="ko-KR"/>
        </w:rPr>
        <w:t xml:space="preserve"> field</w:t>
      </w:r>
      <w:r w:rsidRPr="008A54A3">
        <w:rPr>
          <w:noProof/>
          <w:highlight w:val="yellow"/>
        </w:rPr>
        <w:t xml:space="preserve"> as specified in TS 38.212 [9]</w:t>
      </w:r>
      <w:r w:rsidRPr="008E2A69">
        <w:rPr>
          <w:noProof/>
        </w:rPr>
        <w:t xml:space="preserve"> and TCI state ID</w:t>
      </w:r>
      <w:r w:rsidRPr="008E2A69">
        <w:rPr>
          <w:noProof/>
          <w:vertAlign w:val="subscript"/>
        </w:rPr>
        <w:t>i,j</w:t>
      </w:r>
      <w:r w:rsidRPr="008E2A69">
        <w:rPr>
          <w:noProof/>
        </w:rPr>
        <w:t xml:space="preserve"> denotes the j</w:t>
      </w:r>
      <w:r w:rsidRPr="008E2A69">
        <w:rPr>
          <w:noProof/>
          <w:vertAlign w:val="superscript"/>
        </w:rPr>
        <w:t>th</w:t>
      </w:r>
      <w:r w:rsidRPr="008E2A69">
        <w:rPr>
          <w:noProof/>
        </w:rPr>
        <w:t xml:space="preserve"> TCI state indicated for the i</w:t>
      </w:r>
      <w:r w:rsidRPr="008E2A69">
        <w:rPr>
          <w:noProof/>
          <w:vertAlign w:val="superscript"/>
        </w:rPr>
        <w:t>th</w:t>
      </w:r>
      <w:r w:rsidRPr="008E2A69">
        <w:rPr>
          <w:noProof/>
        </w:rPr>
        <w:t xml:space="preserve"> codepoint in the DCI </w:t>
      </w:r>
      <w:r w:rsidRPr="008E2A69">
        <w:rPr>
          <w:i/>
          <w:noProof/>
        </w:rPr>
        <w:t>Transmission Configuration Indication</w:t>
      </w:r>
      <w:r w:rsidRPr="008E2A69">
        <w:rPr>
          <w:noProof/>
        </w:rPr>
        <w:t xml:space="preserve"> field</w:t>
      </w:r>
      <w:r w:rsidRPr="008E2A69">
        <w:rPr>
          <w:noProof/>
          <w:lang w:eastAsia="ko-KR"/>
        </w:rPr>
        <w:t xml:space="preserve">. </w:t>
      </w:r>
      <w:r w:rsidRPr="008E2A69">
        <w:rPr>
          <w:lang w:eastAsia="ko-KR"/>
        </w:rPr>
        <w:t xml:space="preserve">The TCI codepoint to which the </w:t>
      </w:r>
      <w:r w:rsidRPr="008E2A69">
        <w:rPr>
          <w:noProof/>
        </w:rPr>
        <w:t>TCI States are</w:t>
      </w:r>
      <w:r w:rsidRPr="008E2A69">
        <w:rPr>
          <w:lang w:eastAsia="ko-KR"/>
        </w:rPr>
        <w:t xml:space="preserve"> mapped is determined by its ordinal position among all the TCI </w:t>
      </w:r>
      <w:r w:rsidRPr="008E2A69">
        <w:rPr>
          <w:noProof/>
        </w:rPr>
        <w:t>codepoints with</w:t>
      </w:r>
      <w:r w:rsidRPr="008E2A69">
        <w:rPr>
          <w:lang w:eastAsia="ko-KR"/>
        </w:rPr>
        <w:t xml:space="preserve"> sets of </w:t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i,j</w:t>
      </w:r>
      <w:r w:rsidRPr="008E2A69">
        <w:rPr>
          <w:lang w:eastAsia="ko-KR"/>
        </w:rPr>
        <w:t xml:space="preserve"> fields, i.e. the first TCI </w:t>
      </w:r>
      <w:r w:rsidRPr="008E2A69">
        <w:rPr>
          <w:noProof/>
        </w:rPr>
        <w:t xml:space="preserve">codepoint </w:t>
      </w:r>
      <w:r w:rsidRPr="008E2A69">
        <w:rPr>
          <w:lang w:eastAsia="ko-KR"/>
        </w:rPr>
        <w:t xml:space="preserve">with </w:t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0,1</w:t>
      </w:r>
      <w:r w:rsidRPr="008E2A69">
        <w:rPr>
          <w:lang w:eastAsia="ko-KR"/>
        </w:rPr>
        <w:t xml:space="preserve"> and </w:t>
      </w:r>
      <w:r w:rsidRPr="008E2A69">
        <w:rPr>
          <w:noProof/>
        </w:rPr>
        <w:lastRenderedPageBreak/>
        <w:t>TCI state ID</w:t>
      </w:r>
      <w:r w:rsidRPr="008E2A69">
        <w:rPr>
          <w:noProof/>
          <w:vertAlign w:val="subscript"/>
        </w:rPr>
        <w:t>0,2</w:t>
      </w:r>
      <w:r w:rsidRPr="008E2A69">
        <w:rPr>
          <w:lang w:eastAsia="ko-KR"/>
        </w:rPr>
        <w:t xml:space="preserve"> shall be mapped to the codepoint value 0, the second </w:t>
      </w:r>
      <w:r w:rsidRPr="008E2A69">
        <w:rPr>
          <w:noProof/>
        </w:rPr>
        <w:t xml:space="preserve">TCI codepoint </w:t>
      </w:r>
      <w:r w:rsidRPr="008E2A69">
        <w:rPr>
          <w:lang w:eastAsia="ko-KR"/>
        </w:rPr>
        <w:t xml:space="preserve">with </w:t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1,1</w:t>
      </w:r>
      <w:r w:rsidRPr="008E2A69">
        <w:rPr>
          <w:lang w:eastAsia="ko-KR"/>
        </w:rPr>
        <w:t xml:space="preserve"> and </w:t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1,2</w:t>
      </w:r>
      <w:r w:rsidRPr="008E2A69">
        <w:rPr>
          <w:lang w:eastAsia="ko-KR"/>
        </w:rPr>
        <w:t xml:space="preserve"> shall be mapped to the codepoint value 1 and so on. The </w:t>
      </w:r>
      <w:r w:rsidRPr="008E2A69">
        <w:rPr>
          <w:noProof/>
        </w:rPr>
        <w:t>TCI state ID</w:t>
      </w:r>
      <w:r w:rsidRPr="008E2A69">
        <w:rPr>
          <w:noProof/>
          <w:vertAlign w:val="subscript"/>
        </w:rPr>
        <w:t>i,2</w:t>
      </w:r>
      <w:r w:rsidRPr="008E2A69">
        <w:rPr>
          <w:lang w:eastAsia="ko-KR"/>
        </w:rPr>
        <w:t xml:space="preserve"> is optional based on the indication of the C</w:t>
      </w:r>
      <w:r w:rsidRPr="008E2A69">
        <w:rPr>
          <w:vertAlign w:val="subscript"/>
          <w:lang w:eastAsia="ko-KR"/>
        </w:rPr>
        <w:t>i</w:t>
      </w:r>
      <w:r w:rsidRPr="008E2A69">
        <w:rPr>
          <w:lang w:eastAsia="ko-KR"/>
        </w:rPr>
        <w:t xml:space="preserve"> field.</w:t>
      </w:r>
      <w:r w:rsidRPr="008E2A69">
        <w:rPr>
          <w:noProof/>
          <w:lang w:eastAsia="ko-KR"/>
        </w:rPr>
        <w:t xml:space="preserve"> The maximum number of activated TCI codepoint is 8 and the maximum number of TCI states mapped to a TCI codepoint is 2.</w:t>
      </w:r>
    </w:p>
    <w:p w14:paraId="7B078964" w14:textId="73DD3155" w:rsidR="0017568F" w:rsidRDefault="00B15AD0" w:rsidP="00A428F8">
      <w:pPr>
        <w:pStyle w:val="IvDbodytext"/>
        <w:rPr>
          <w:rFonts w:cs="Arial"/>
          <w:sz w:val="22"/>
          <w:szCs w:val="22"/>
          <w:lang w:eastAsia="ko-KR"/>
        </w:rPr>
      </w:pPr>
      <w:r>
        <w:rPr>
          <w:rFonts w:cs="Arial"/>
          <w:sz w:val="22"/>
          <w:szCs w:val="22"/>
          <w:lang w:eastAsia="ko-KR"/>
        </w:rPr>
        <w:t>Thus,</w:t>
      </w:r>
      <w:r w:rsidR="00574D01">
        <w:rPr>
          <w:rFonts w:cs="Arial"/>
          <w:sz w:val="22"/>
          <w:szCs w:val="22"/>
          <w:lang w:eastAsia="ko-KR"/>
        </w:rPr>
        <w:t xml:space="preserve"> as 38.</w:t>
      </w:r>
      <w:r w:rsidR="009456B7">
        <w:rPr>
          <w:rFonts w:cs="Arial"/>
          <w:sz w:val="22"/>
          <w:szCs w:val="22"/>
          <w:lang w:eastAsia="ko-KR"/>
        </w:rPr>
        <w:t>321 does not mention DCI formats</w:t>
      </w:r>
      <w:r w:rsidR="00B64797">
        <w:rPr>
          <w:rFonts w:cs="Arial"/>
          <w:sz w:val="22"/>
          <w:szCs w:val="22"/>
          <w:lang w:eastAsia="ko-KR"/>
        </w:rPr>
        <w:t>,</w:t>
      </w:r>
      <w:r w:rsidR="009456B7">
        <w:rPr>
          <w:rFonts w:cs="Arial"/>
          <w:sz w:val="22"/>
          <w:szCs w:val="22"/>
          <w:lang w:eastAsia="ko-KR"/>
        </w:rPr>
        <w:t xml:space="preserve"> it is preferred if </w:t>
      </w:r>
      <w:r w:rsidR="00B64797">
        <w:rPr>
          <w:rFonts w:cs="Arial"/>
          <w:sz w:val="22"/>
          <w:szCs w:val="22"/>
          <w:lang w:eastAsia="ko-KR"/>
        </w:rPr>
        <w:t xml:space="preserve">this </w:t>
      </w:r>
      <w:r w:rsidR="009456B7">
        <w:rPr>
          <w:rFonts w:cs="Arial"/>
          <w:sz w:val="22"/>
          <w:szCs w:val="22"/>
          <w:lang w:eastAsia="ko-KR"/>
        </w:rPr>
        <w:t xml:space="preserve">mapping is </w:t>
      </w:r>
      <w:r w:rsidR="00B64797">
        <w:rPr>
          <w:rFonts w:cs="Arial"/>
          <w:sz w:val="22"/>
          <w:szCs w:val="22"/>
          <w:lang w:eastAsia="ko-KR"/>
        </w:rPr>
        <w:t>captured in RAN1 specifications</w:t>
      </w:r>
      <w:r w:rsidR="00300FD7">
        <w:rPr>
          <w:rFonts w:cs="Arial"/>
          <w:sz w:val="22"/>
          <w:szCs w:val="22"/>
          <w:lang w:eastAsia="ko-KR"/>
        </w:rPr>
        <w:t>.</w:t>
      </w:r>
    </w:p>
    <w:p w14:paraId="04BCD200" w14:textId="77777777" w:rsidR="00913589" w:rsidRDefault="00913589" w:rsidP="00913589">
      <w:pPr>
        <w:spacing w:before="120"/>
        <w:rPr>
          <w:rFonts w:ascii="Arial" w:hAnsi="Arial" w:cs="Arial"/>
        </w:rPr>
      </w:pPr>
    </w:p>
    <w:p w14:paraId="5AD0FE60" w14:textId="429042A0" w:rsidR="00913589" w:rsidRPr="00B51F7F" w:rsidRDefault="004E414F" w:rsidP="00913589">
      <w:pPr>
        <w:pStyle w:val="Observation"/>
        <w:rPr>
          <w:lang w:val="en-US"/>
        </w:rPr>
      </w:pPr>
      <w:bookmarkStart w:id="11" w:name="_Toc37349561"/>
      <w:r>
        <w:t>When</w:t>
      </w:r>
      <w:r w:rsidR="00252C3D">
        <w:t xml:space="preserve"> same MAC CEs are used for DCI format 1_1 and 1_2 </w:t>
      </w:r>
      <w:r w:rsidR="00574D01">
        <w:t xml:space="preserve">the mapping </w:t>
      </w:r>
      <w:r w:rsidR="009456B7">
        <w:t xml:space="preserve">is preferably captured in </w:t>
      </w:r>
      <w:r w:rsidR="00B91BFE">
        <w:t>RAN1 specification</w:t>
      </w:r>
      <w:r w:rsidR="00913589">
        <w:t>.</w:t>
      </w:r>
      <w:bookmarkEnd w:id="11"/>
    </w:p>
    <w:p w14:paraId="3B7CB88E" w14:textId="74F6A49B" w:rsidR="00EE741F" w:rsidRDefault="000377AC" w:rsidP="00EE741F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/>
          <w:spacing w:val="2"/>
          <w:lang w:val="en-US" w:eastAsia="ko-KR"/>
        </w:rPr>
      </w:pPr>
      <w:r>
        <w:rPr>
          <w:rFonts w:ascii="Arial" w:eastAsia="Times New Roman" w:hAnsi="Arial"/>
          <w:spacing w:val="2"/>
          <w:lang w:val="en-US" w:eastAsia="ko-KR"/>
        </w:rPr>
        <w:t xml:space="preserve">In order to </w:t>
      </w:r>
      <w:r w:rsidR="00240AB6">
        <w:rPr>
          <w:rFonts w:ascii="Arial" w:eastAsia="Times New Roman" w:hAnsi="Arial"/>
          <w:spacing w:val="2"/>
          <w:lang w:val="en-US" w:eastAsia="ko-KR"/>
        </w:rPr>
        <w:t xml:space="preserve">know </w:t>
      </w:r>
      <w:r w:rsidR="00321CC3">
        <w:rPr>
          <w:rFonts w:ascii="Arial" w:eastAsia="Times New Roman" w:hAnsi="Arial"/>
          <w:spacing w:val="2"/>
          <w:lang w:val="en-US" w:eastAsia="ko-KR"/>
        </w:rPr>
        <w:t>what specification changes are needed in RAN2,</w:t>
      </w:r>
      <w:r w:rsidR="00EE6BDE">
        <w:rPr>
          <w:rFonts w:ascii="Arial" w:eastAsia="Times New Roman" w:hAnsi="Arial"/>
          <w:spacing w:val="2"/>
          <w:lang w:val="en-US" w:eastAsia="ko-KR"/>
        </w:rPr>
        <w:t xml:space="preserve"> RAN2</w:t>
      </w:r>
      <w:r w:rsidR="00240AB6">
        <w:rPr>
          <w:rFonts w:ascii="Arial" w:eastAsia="Times New Roman" w:hAnsi="Arial"/>
          <w:spacing w:val="2"/>
          <w:lang w:val="en-US" w:eastAsia="ko-KR"/>
        </w:rPr>
        <w:t xml:space="preserve"> should </w:t>
      </w:r>
      <w:r w:rsidR="00EE6BDE">
        <w:rPr>
          <w:rFonts w:ascii="Arial" w:eastAsia="Times New Roman" w:hAnsi="Arial"/>
          <w:spacing w:val="2"/>
          <w:lang w:val="en-US" w:eastAsia="ko-KR"/>
        </w:rPr>
        <w:t xml:space="preserve">send an </w:t>
      </w:r>
      <w:r w:rsidR="00240AB6">
        <w:rPr>
          <w:rFonts w:ascii="Arial" w:eastAsia="Times New Roman" w:hAnsi="Arial"/>
          <w:spacing w:val="2"/>
          <w:lang w:val="en-US" w:eastAsia="ko-KR"/>
        </w:rPr>
        <w:t>LS to RAN1 to ask</w:t>
      </w:r>
      <w:r w:rsidR="00735C80">
        <w:rPr>
          <w:rFonts w:ascii="Arial" w:eastAsia="Times New Roman" w:hAnsi="Arial"/>
          <w:spacing w:val="2"/>
          <w:lang w:val="en-US" w:eastAsia="ko-KR"/>
        </w:rPr>
        <w:t xml:space="preserve"> </w:t>
      </w:r>
      <w:r w:rsidR="00321CC3">
        <w:rPr>
          <w:rFonts w:ascii="Arial" w:eastAsia="Times New Roman" w:hAnsi="Arial"/>
          <w:spacing w:val="2"/>
          <w:lang w:val="en-US" w:eastAsia="ko-KR"/>
        </w:rPr>
        <w:t>questions regarding Observations 1-5</w:t>
      </w:r>
      <w:r w:rsidR="00EE741F">
        <w:rPr>
          <w:rFonts w:ascii="Arial" w:eastAsia="Times New Roman" w:hAnsi="Arial"/>
          <w:spacing w:val="2"/>
          <w:lang w:val="en-US" w:eastAsia="ko-KR"/>
        </w:rPr>
        <w:t>.</w:t>
      </w:r>
      <w:r w:rsidR="00300FD7">
        <w:rPr>
          <w:rFonts w:ascii="Arial" w:eastAsia="Times New Roman" w:hAnsi="Arial"/>
          <w:spacing w:val="2"/>
          <w:lang w:val="en-US" w:eastAsia="ko-KR"/>
        </w:rPr>
        <w:t xml:space="preserve"> Draft LS can be found in the appendix</w:t>
      </w:r>
      <w:r w:rsidR="00244324">
        <w:rPr>
          <w:rFonts w:ascii="Arial" w:eastAsia="Times New Roman" w:hAnsi="Arial"/>
          <w:spacing w:val="2"/>
          <w:lang w:val="en-US" w:eastAsia="ko-KR"/>
        </w:rPr>
        <w:t>.</w:t>
      </w:r>
    </w:p>
    <w:p w14:paraId="1B304F4A" w14:textId="77777777" w:rsidR="00300FD7" w:rsidRDefault="00300FD7" w:rsidP="00EE741F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/>
          <w:spacing w:val="2"/>
          <w:lang w:val="en-US" w:eastAsia="ko-KR"/>
        </w:rPr>
      </w:pPr>
    </w:p>
    <w:p w14:paraId="3AC0F2D5" w14:textId="345DF71A" w:rsidR="00EE741F" w:rsidRPr="00B51F7F" w:rsidRDefault="008620DF" w:rsidP="00EE741F">
      <w:pPr>
        <w:pStyle w:val="Proposal"/>
        <w:rPr>
          <w:lang w:val="en-US"/>
        </w:rPr>
      </w:pPr>
      <w:bookmarkStart w:id="12" w:name="_Toc37349373"/>
      <w:r>
        <w:rPr>
          <w:lang w:eastAsia="ko-KR"/>
        </w:rPr>
        <w:t xml:space="preserve">RAN2 to send LS to RAN1 to ask </w:t>
      </w:r>
      <w:r w:rsidR="00321CC3">
        <w:rPr>
          <w:rFonts w:eastAsia="Times New Roman"/>
          <w:spacing w:val="2"/>
          <w:lang w:val="en-US" w:eastAsia="ko-KR"/>
        </w:rPr>
        <w:t>questions regarding Observations 1-5</w:t>
      </w:r>
      <w:r w:rsidR="00244324">
        <w:rPr>
          <w:rFonts w:eastAsia="Times New Roman"/>
          <w:spacing w:val="2"/>
          <w:lang w:val="en-US" w:eastAsia="ko-KR"/>
        </w:rPr>
        <w:t>, see draft LS in appendix</w:t>
      </w:r>
      <w:r w:rsidR="00EE741F">
        <w:rPr>
          <w:lang w:val="en-US"/>
        </w:rPr>
        <w:t>.</w:t>
      </w:r>
      <w:bookmarkEnd w:id="12"/>
    </w:p>
    <w:p w14:paraId="0B3EAAC9" w14:textId="77777777" w:rsidR="0081452C" w:rsidRPr="00B51F7F" w:rsidRDefault="0081452C" w:rsidP="0081452C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bookmarkEnd w:id="0"/>
    <w:p w14:paraId="01CC59BF" w14:textId="77777777" w:rsidR="003865A1" w:rsidRPr="00040EF8" w:rsidRDefault="003865A1" w:rsidP="003865A1">
      <w:pPr>
        <w:pStyle w:val="Proposal"/>
        <w:numPr>
          <w:ilvl w:val="0"/>
          <w:numId w:val="0"/>
        </w:numPr>
        <w:ind w:left="1304" w:hanging="1304"/>
      </w:pPr>
    </w:p>
    <w:p w14:paraId="7FFAC03E" w14:textId="5473EFED" w:rsidR="00C01F33" w:rsidRPr="00CE0424" w:rsidRDefault="00851A76" w:rsidP="00CE0424">
      <w:pPr>
        <w:pStyle w:val="Heading1"/>
      </w:pPr>
      <w:r>
        <w:t>4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2F12748" w14:textId="77777777" w:rsidR="00EE4C33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7349557" w:history="1">
        <w:r w:rsidRPr="00B80586">
          <w:rPr>
            <w:rStyle w:val="Hyperlink"/>
            <w:noProof/>
            <w:lang w:val="en-US"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B80586">
          <w:rPr>
            <w:rStyle w:val="Hyperlink"/>
            <w:noProof/>
            <w:lang w:eastAsia="ko-KR"/>
          </w:rPr>
          <w:t xml:space="preserve">A </w:t>
        </w:r>
        <w:r w:rsidRPr="00B80586">
          <w:rPr>
            <w:rStyle w:val="Hyperlink"/>
            <w:noProof/>
          </w:rPr>
          <w:t>UE can be configured with both DCI format 1_1 and DCI format 1_2 with TCI field, either in the same or different CORESETs.</w:t>
        </w:r>
      </w:hyperlink>
    </w:p>
    <w:p w14:paraId="287CF43D" w14:textId="77777777" w:rsidR="00EE4C33" w:rsidRDefault="002443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349558" w:history="1">
        <w:r w:rsidR="00EE4C33" w:rsidRPr="00B80586">
          <w:rPr>
            <w:rStyle w:val="Hyperlink"/>
            <w:noProof/>
            <w:lang w:val="en-US"/>
          </w:rPr>
          <w:t>Observation 2</w:t>
        </w:r>
        <w:r w:rsidR="00EE4C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E4C33" w:rsidRPr="00B80586">
          <w:rPr>
            <w:rStyle w:val="Hyperlink"/>
            <w:noProof/>
            <w:lang w:eastAsia="ko-KR"/>
          </w:rPr>
          <w:t xml:space="preserve">Similar to </w:t>
        </w:r>
        <w:r w:rsidR="00EE4C33" w:rsidRPr="00B80586">
          <w:rPr>
            <w:rStyle w:val="Hyperlink"/>
            <w:rFonts w:cs="Arial"/>
            <w:noProof/>
          </w:rPr>
          <w:t>DCI format 1_1, DCI format 1_2 may have TCI state(s) to TCI field codepoint different mapping depending on CORESETPoolIndex</w:t>
        </w:r>
      </w:hyperlink>
    </w:p>
    <w:p w14:paraId="5CB27E08" w14:textId="77777777" w:rsidR="00EE4C33" w:rsidRDefault="002443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349559" w:history="1">
        <w:r w:rsidR="00EE4C33" w:rsidRPr="00B80586">
          <w:rPr>
            <w:rStyle w:val="Hyperlink"/>
            <w:noProof/>
            <w:lang w:val="en-US"/>
          </w:rPr>
          <w:t>Observation 3</w:t>
        </w:r>
        <w:r w:rsidR="00EE4C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E4C33" w:rsidRPr="00B80586">
          <w:rPr>
            <w:rStyle w:val="Hyperlink"/>
            <w:noProof/>
            <w:lang w:eastAsia="ko-KR"/>
          </w:rPr>
          <w:t>T</w:t>
        </w:r>
        <w:r w:rsidR="00EE4C33" w:rsidRPr="00B80586">
          <w:rPr>
            <w:rStyle w:val="Hyperlink"/>
            <w:noProof/>
          </w:rPr>
          <w:t>he number of codepoints in the TCI field of DCI format 1_2 can be different between different CORESETs.</w:t>
        </w:r>
      </w:hyperlink>
    </w:p>
    <w:p w14:paraId="4699E9C0" w14:textId="77777777" w:rsidR="00EE4C33" w:rsidRDefault="002443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349560" w:history="1">
        <w:r w:rsidR="00EE4C33" w:rsidRPr="00B80586">
          <w:rPr>
            <w:rStyle w:val="Hyperlink"/>
            <w:noProof/>
            <w:lang w:val="en-US"/>
          </w:rPr>
          <w:t>Observation 4</w:t>
        </w:r>
        <w:r w:rsidR="00EE4C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E4C33" w:rsidRPr="00B80586">
          <w:rPr>
            <w:rStyle w:val="Hyperlink"/>
            <w:rFonts w:eastAsia="Malgun Gothic"/>
            <w:noProof/>
          </w:rPr>
          <w:t>It is not clear if both PDSCH MAC CEs apply also to DCI format 1_2 to what extent</w:t>
        </w:r>
        <w:r w:rsidR="00EE4C33" w:rsidRPr="00B80586">
          <w:rPr>
            <w:rStyle w:val="Hyperlink"/>
            <w:noProof/>
          </w:rPr>
          <w:t>.</w:t>
        </w:r>
      </w:hyperlink>
    </w:p>
    <w:p w14:paraId="19A9335C" w14:textId="77777777" w:rsidR="00EE4C33" w:rsidRDefault="0024432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349561" w:history="1">
        <w:r w:rsidR="00EE4C33" w:rsidRPr="00B80586">
          <w:rPr>
            <w:rStyle w:val="Hyperlink"/>
            <w:noProof/>
            <w:lang w:val="en-US"/>
          </w:rPr>
          <w:t>Observation 5</w:t>
        </w:r>
        <w:r w:rsidR="00EE4C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E4C33" w:rsidRPr="00B80586">
          <w:rPr>
            <w:rStyle w:val="Hyperlink"/>
            <w:noProof/>
          </w:rPr>
          <w:t>When same MAC CEs are used for DCI format 1_1 and 1_2 the mapping is preferably captured in RAN1 specification.</w:t>
        </w:r>
      </w:hyperlink>
    </w:p>
    <w:p w14:paraId="35B995E9" w14:textId="24F1FFDA" w:rsidR="00EE4C33" w:rsidRDefault="00EE4C33" w:rsidP="00EE4C33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EB26DFA" w14:textId="77777777" w:rsidR="00040095" w:rsidRDefault="00040095" w:rsidP="006E1C82">
      <w:pPr>
        <w:pStyle w:val="BodyText"/>
      </w:pPr>
    </w:p>
    <w:p w14:paraId="2BE4CBBD" w14:textId="77777777" w:rsidR="00040095" w:rsidRPr="00040095" w:rsidRDefault="00040095" w:rsidP="006E1C82">
      <w:pPr>
        <w:pStyle w:val="BodyText"/>
        <w:rPr>
          <w:lang w:val="en-US"/>
        </w:rPr>
      </w:pPr>
    </w:p>
    <w:p w14:paraId="3877A996" w14:textId="77777777" w:rsidR="00321CC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49373" w:history="1">
        <w:r w:rsidR="00321CC3" w:rsidRPr="00DD003B">
          <w:rPr>
            <w:rStyle w:val="Hyperlink"/>
            <w:noProof/>
            <w:lang w:val="en-US"/>
          </w:rPr>
          <w:t>Proposal 1</w:t>
        </w:r>
        <w:r w:rsidR="00321CC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321CC3" w:rsidRPr="00DD003B">
          <w:rPr>
            <w:rStyle w:val="Hyperlink"/>
            <w:noProof/>
            <w:lang w:eastAsia="ko-KR"/>
          </w:rPr>
          <w:t xml:space="preserve">RAN2 to send LS to RAN1 to ask </w:t>
        </w:r>
        <w:r w:rsidR="00321CC3" w:rsidRPr="00DD003B">
          <w:rPr>
            <w:rStyle w:val="Hyperlink"/>
            <w:rFonts w:eastAsia="Times New Roman"/>
            <w:noProof/>
            <w:spacing w:val="2"/>
            <w:lang w:val="en-US" w:eastAsia="ko-KR"/>
          </w:rPr>
          <w:t>questions regarding Observations 1-5</w:t>
        </w:r>
        <w:r w:rsidR="00321CC3" w:rsidRPr="00DD003B">
          <w:rPr>
            <w:rStyle w:val="Hyperlink"/>
            <w:noProof/>
            <w:lang w:val="en-US"/>
          </w:rPr>
          <w:t>.</w:t>
        </w:r>
      </w:hyperlink>
    </w:p>
    <w:p w14:paraId="0EFBC115" w14:textId="4B5FE24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3" w:name="_In-sequence_SDU_delivery"/>
      <w:bookmarkEnd w:id="13"/>
    </w:p>
    <w:p w14:paraId="7B485C79" w14:textId="63715D2F" w:rsidR="00F507D1" w:rsidRPr="00CE0424" w:rsidRDefault="00851A76" w:rsidP="00CE0424">
      <w:pPr>
        <w:pStyle w:val="Heading1"/>
      </w:pPr>
      <w:r>
        <w:t>5</w:t>
      </w:r>
      <w:r w:rsidR="00EC4447">
        <w:tab/>
      </w:r>
      <w:r w:rsidR="00F507D1" w:rsidRPr="00CE0424">
        <w:t>References</w:t>
      </w:r>
    </w:p>
    <w:p w14:paraId="22108731" w14:textId="2E71E74F" w:rsidR="005F3025" w:rsidRDefault="00335F57" w:rsidP="00311702">
      <w:pPr>
        <w:pStyle w:val="Reference"/>
        <w:rPr>
          <w:rFonts w:cs="Arial"/>
        </w:rPr>
      </w:pPr>
      <w:bookmarkStart w:id="14" w:name="_Ref28854711"/>
      <w:bookmarkStart w:id="15" w:name="_Ref32326642"/>
      <w:bookmarkStart w:id="16" w:name="_Ref174151459"/>
      <w:bookmarkStart w:id="17" w:name="_Ref189809556"/>
      <w:r>
        <w:rPr>
          <w:rFonts w:cs="Arial"/>
        </w:rPr>
        <w:t xml:space="preserve">R1-1913674, </w:t>
      </w:r>
      <w:bookmarkEnd w:id="14"/>
      <w:r w:rsidRPr="00335F57">
        <w:rPr>
          <w:rFonts w:cs="Arial"/>
        </w:rPr>
        <w:t>Updated consolidated parameter list for Rel-16 NR</w:t>
      </w:r>
      <w:bookmarkEnd w:id="15"/>
    </w:p>
    <w:bookmarkEnd w:id="16"/>
    <w:bookmarkEnd w:id="17"/>
    <w:p w14:paraId="4C167102" w14:textId="668A4B9C" w:rsidR="00C83FEA" w:rsidRDefault="00B93878" w:rsidP="00DD22BB">
      <w:pPr>
        <w:pStyle w:val="Reference"/>
      </w:pPr>
      <w:r>
        <w:rPr>
          <w:lang w:eastAsia="ko-KR"/>
        </w:rPr>
        <w:br w:type="page"/>
      </w:r>
    </w:p>
    <w:p w14:paraId="501C9CC1" w14:textId="77777777" w:rsidR="00B93878" w:rsidRDefault="00C83FEA" w:rsidP="00C83FEA">
      <w:pPr>
        <w:pStyle w:val="Heading1"/>
      </w:pPr>
      <w:r>
        <w:lastRenderedPageBreak/>
        <w:t>5. Draft LS to RAN1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4D53" w14:paraId="41866CCA" w14:textId="77777777" w:rsidTr="00094D53">
        <w:tc>
          <w:tcPr>
            <w:tcW w:w="9629" w:type="dxa"/>
          </w:tcPr>
          <w:p w14:paraId="3D6BE6CB" w14:textId="07CE1CF3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Title:</w:t>
            </w: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ab/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 xml:space="preserve">draft </w:t>
            </w:r>
            <w:r w:rsidRPr="00C97F35">
              <w:rPr>
                <w:rFonts w:ascii="Arial" w:eastAsia="Yu Mincho" w:hAnsi="Arial" w:cs="Arial"/>
                <w:lang w:val="en-US" w:eastAsia="en-US"/>
              </w:rPr>
              <w:t xml:space="preserve">LS on </w:t>
            </w:r>
            <w:r w:rsidR="00244324" w:rsidRPr="00244324">
              <w:rPr>
                <w:rFonts w:ascii="Arial" w:eastAsia="Yu Mincho" w:hAnsi="Arial" w:cs="Arial"/>
                <w:iCs/>
                <w:lang w:val="en-US"/>
              </w:rPr>
              <w:t>DCI format 1_2 applicability to NR eMIMO</w:t>
            </w:r>
            <w:bookmarkStart w:id="18" w:name="_GoBack"/>
            <w:bookmarkEnd w:id="18"/>
          </w:p>
          <w:p w14:paraId="6F81D3B9" w14:textId="77777777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bCs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Release:</w:t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ab/>
              <w:t>Rel-16</w:t>
            </w:r>
          </w:p>
          <w:p w14:paraId="62A456E4" w14:textId="4B390ECC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Work Item:</w:t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ab/>
            </w:r>
            <w:r w:rsidR="00CC292A">
              <w:rPr>
                <w:rFonts w:ascii="Arial" w:eastAsia="Yu Mincho" w:hAnsi="Arial" w:cs="Arial"/>
                <w:bCs/>
                <w:lang w:val="en-US" w:eastAsia="en-US"/>
              </w:rPr>
              <w:t>eMIMO</w:t>
            </w:r>
          </w:p>
          <w:p w14:paraId="55A65E3D" w14:textId="77777777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bCs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Source:</w:t>
            </w: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ab/>
            </w:r>
            <w:r w:rsidRPr="00C97F35">
              <w:rPr>
                <w:rFonts w:ascii="Arial" w:eastAsia="Yu Mincho" w:hAnsi="Arial" w:cs="Arial"/>
                <w:bCs/>
                <w:lang w:val="en-US" w:eastAsia="en-US"/>
              </w:rPr>
              <w:t>Ericsson [To be RAN2]</w:t>
            </w:r>
          </w:p>
          <w:p w14:paraId="6A7A3C33" w14:textId="2D3D589C" w:rsidR="00491035" w:rsidRPr="00C97F35" w:rsidRDefault="00491035" w:rsidP="00491035">
            <w:pPr>
              <w:overflowPunct/>
              <w:autoSpaceDE/>
              <w:autoSpaceDN/>
              <w:adjustRightInd/>
              <w:spacing w:after="60"/>
              <w:ind w:left="1985" w:hanging="1985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91035">
              <w:rPr>
                <w:rFonts w:ascii="Arial" w:eastAsia="Yu Mincho" w:hAnsi="Arial" w:cs="Arial"/>
                <w:b/>
                <w:lang w:val="en-US" w:eastAsia="en-US"/>
              </w:rPr>
              <w:t>To:</w:t>
            </w:r>
            <w:r w:rsidRPr="00491035">
              <w:rPr>
                <w:rFonts w:ascii="Arial" w:eastAsia="Yu Mincho" w:hAnsi="Arial" w:cs="Arial"/>
                <w:bCs/>
                <w:lang w:val="en-US" w:eastAsia="en-US"/>
              </w:rPr>
              <w:tab/>
            </w:r>
            <w:r w:rsidR="00052D81" w:rsidRPr="00C97F35">
              <w:rPr>
                <w:rFonts w:ascii="Arial" w:eastAsia="Yu Mincho" w:hAnsi="Arial" w:cs="Arial"/>
                <w:bCs/>
                <w:lang w:val="en-US" w:eastAsia="en-US"/>
              </w:rPr>
              <w:t>RAN1</w:t>
            </w:r>
          </w:p>
          <w:p w14:paraId="5251E3FC" w14:textId="77777777" w:rsidR="00491035" w:rsidRPr="00C97F35" w:rsidRDefault="00491035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</w:p>
          <w:p w14:paraId="6F17171A" w14:textId="6C3BEF22" w:rsidR="00094D53" w:rsidRPr="00C97F35" w:rsidRDefault="00094D53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  <w:r w:rsidRPr="00C97F35">
              <w:rPr>
                <w:rFonts w:ascii="Arial" w:eastAsia="Yu Mincho" w:hAnsi="Arial" w:cs="Arial"/>
                <w:b/>
                <w:lang w:val="en-US" w:eastAsia="en-US"/>
              </w:rPr>
              <w:t>1. Overall Description:</w:t>
            </w:r>
          </w:p>
          <w:p w14:paraId="72F984BB" w14:textId="50C2AFD5" w:rsidR="00E41B6A" w:rsidRPr="00E41B6A" w:rsidRDefault="00E41B6A" w:rsidP="00E41B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6E2B0C74" w14:textId="340C4F1B" w:rsidR="002E054C" w:rsidRDefault="002E054C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 xml:space="preserve">RAN2 has discussed the </w:t>
            </w:r>
            <w:r w:rsidR="00CD4293">
              <w:rPr>
                <w:rFonts w:ascii="Arial" w:eastAsia="Yu Mincho" w:hAnsi="Arial" w:cs="Arial"/>
                <w:lang w:val="en-US" w:eastAsia="en-US"/>
              </w:rPr>
              <w:t>applicability of DCI format 1_2 in context of eMIMO and has the following questions.</w:t>
            </w:r>
          </w:p>
          <w:p w14:paraId="1D303A6E" w14:textId="77777777" w:rsidR="002E054C" w:rsidRDefault="002E054C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259507BD" w14:textId="77777777" w:rsidR="00841FEF" w:rsidRDefault="00CD4293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Question</w:t>
            </w:r>
            <w:r w:rsidR="00841FEF">
              <w:rPr>
                <w:rFonts w:ascii="Arial" w:eastAsia="Yu Mincho" w:hAnsi="Arial" w:cs="Arial"/>
                <w:lang w:val="en-US" w:eastAsia="en-US"/>
              </w:rPr>
              <w:t xml:space="preserve"> 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>1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ab/>
            </w:r>
          </w:p>
          <w:p w14:paraId="0DB47013" w14:textId="518AE8BA" w:rsidR="00EE4C33" w:rsidRDefault="00841FEF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C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an </w:t>
            </w:r>
            <w:r>
              <w:rPr>
                <w:rFonts w:ascii="Arial" w:eastAsia="Yu Mincho" w:hAnsi="Arial" w:cs="Arial"/>
                <w:lang w:val="en-US" w:eastAsia="en-US"/>
              </w:rPr>
              <w:t xml:space="preserve">the UE 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>be configured with both DCI format 1_1 and DCI format 1_2 with TCI field, either in the same or different CORESETs</w:t>
            </w:r>
            <w:r>
              <w:rPr>
                <w:rFonts w:ascii="Arial" w:eastAsia="Yu Mincho" w:hAnsi="Arial" w:cs="Arial"/>
                <w:lang w:val="en-US" w:eastAsia="en-US"/>
              </w:rPr>
              <w:t>?</w:t>
            </w:r>
          </w:p>
          <w:p w14:paraId="51AE9604" w14:textId="77777777" w:rsidR="00841FEF" w:rsidRPr="00EE4C33" w:rsidRDefault="00841FEF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0B2CC924" w14:textId="77777777" w:rsidR="003803B0" w:rsidRDefault="003803B0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Question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2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ab/>
            </w:r>
          </w:p>
          <w:p w14:paraId="5E3C4837" w14:textId="2661C8C4" w:rsidR="00EE4C33" w:rsidRDefault="00E22C18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 xml:space="preserve">Is the DCI format 1_2 supported </w:t>
            </w:r>
            <w:r w:rsidR="00DC4D4D">
              <w:rPr>
                <w:rFonts w:ascii="Arial" w:eastAsia="Yu Mincho" w:hAnsi="Arial" w:cs="Arial"/>
                <w:lang w:val="en-US" w:eastAsia="en-US"/>
              </w:rPr>
              <w:t>with mPDCCH operation? If yes, s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>imilar to DCI format 1_1, DCI format 1_2 may have</w:t>
            </w:r>
            <w:r w:rsidR="0011353C">
              <w:rPr>
                <w:rFonts w:ascii="Arial" w:eastAsia="Yu Mincho" w:hAnsi="Arial" w:cs="Arial"/>
                <w:lang w:val="en-US" w:eastAsia="en-US"/>
              </w:rPr>
              <w:t xml:space="preserve"> different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TCI state(s) to TCI field codepoint mapping depending on CORESETPoolIndex</w:t>
            </w:r>
            <w:r w:rsidR="00483296">
              <w:rPr>
                <w:rFonts w:ascii="Arial" w:eastAsia="Yu Mincho" w:hAnsi="Arial" w:cs="Arial"/>
                <w:lang w:val="en-US" w:eastAsia="en-US"/>
              </w:rPr>
              <w:t>?</w:t>
            </w:r>
          </w:p>
          <w:p w14:paraId="71239C1B" w14:textId="77777777" w:rsidR="003803B0" w:rsidRPr="00EE4C33" w:rsidRDefault="003803B0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72A92A3E" w14:textId="77777777" w:rsidR="00254B31" w:rsidRDefault="00254B31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Question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3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ab/>
            </w:r>
          </w:p>
          <w:p w14:paraId="49AB527A" w14:textId="0EB4A6B4" w:rsidR="00EE4C33" w:rsidRPr="00EE4C33" w:rsidRDefault="00FA5F86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Can the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number of codepoints in the TCI field of DCI format 1_2 be different between different CORESETs</w:t>
            </w:r>
            <w:r w:rsidR="00E95CE0">
              <w:rPr>
                <w:rFonts w:ascii="Arial" w:eastAsia="Yu Mincho" w:hAnsi="Arial" w:cs="Arial"/>
                <w:lang w:val="en-US" w:eastAsia="en-US"/>
              </w:rPr>
              <w:t>?</w:t>
            </w:r>
          </w:p>
          <w:p w14:paraId="7179054E" w14:textId="77777777" w:rsidR="00483296" w:rsidRDefault="00483296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0102E373" w14:textId="77777777" w:rsidR="003E2D7A" w:rsidRDefault="00254B31" w:rsidP="008C516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Question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4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ab/>
            </w:r>
          </w:p>
          <w:p w14:paraId="4C87ECC2" w14:textId="5A7772BB" w:rsidR="00EE4C33" w:rsidRPr="00EE4C33" w:rsidRDefault="00E94B67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Whic</w:t>
            </w:r>
            <w:r w:rsidR="007E6C13">
              <w:rPr>
                <w:rFonts w:ascii="Arial" w:eastAsia="Yu Mincho" w:hAnsi="Arial" w:cs="Arial"/>
                <w:lang w:val="en-US" w:eastAsia="en-US"/>
              </w:rPr>
              <w:t>h PDSCH MAC CEs can be used for DCI format 1_2?</w:t>
            </w:r>
            <w:r w:rsidR="005F2C7F">
              <w:rPr>
                <w:rFonts w:ascii="Arial" w:eastAsia="Yu Mincho" w:hAnsi="Arial" w:cs="Arial"/>
                <w:lang w:val="en-US" w:eastAsia="en-US"/>
              </w:rPr>
              <w:t xml:space="preserve"> Further, </w:t>
            </w:r>
            <w:r w:rsidR="005F2C7F" w:rsidRPr="007D2119">
              <w:rPr>
                <w:rFonts w:ascii="Arial" w:eastAsia="Yu Mincho" w:hAnsi="Arial" w:cs="Arial"/>
                <w:lang w:val="en-US" w:eastAsia="en-US"/>
              </w:rPr>
              <w:t xml:space="preserve">whether the CORESETPoolIndex in the “TCI States Activation/Deactivation for UE-specific PDSCH MAC CE” in 6.1.3.14 is applicable or not? </w:t>
            </w:r>
          </w:p>
          <w:p w14:paraId="1088D9D2" w14:textId="77777777" w:rsidR="00483296" w:rsidRDefault="00483296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</w:p>
          <w:p w14:paraId="5475E186" w14:textId="4959AE84" w:rsidR="00483296" w:rsidRDefault="00254B31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>
              <w:rPr>
                <w:rFonts w:ascii="Arial" w:eastAsia="Yu Mincho" w:hAnsi="Arial" w:cs="Arial"/>
                <w:lang w:val="en-US" w:eastAsia="en-US"/>
              </w:rPr>
              <w:t>Question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 xml:space="preserve"> 5</w:t>
            </w:r>
            <w:r w:rsidR="00EE4C33" w:rsidRPr="00EE4C33">
              <w:rPr>
                <w:rFonts w:ascii="Arial" w:eastAsia="Yu Mincho" w:hAnsi="Arial" w:cs="Arial"/>
                <w:lang w:val="en-US" w:eastAsia="en-US"/>
              </w:rPr>
              <w:tab/>
            </w:r>
          </w:p>
          <w:p w14:paraId="03B93666" w14:textId="6BF6ABE2" w:rsidR="00321CC3" w:rsidRPr="00C97F35" w:rsidRDefault="00EE4C33" w:rsidP="00EE4C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lang w:val="en-US" w:eastAsia="en-US"/>
              </w:rPr>
            </w:pPr>
            <w:r w:rsidRPr="00EE4C33">
              <w:rPr>
                <w:rFonts w:ascii="Arial" w:eastAsia="Yu Mincho" w:hAnsi="Arial" w:cs="Arial"/>
                <w:lang w:val="en-US" w:eastAsia="en-US"/>
              </w:rPr>
              <w:t>When same MAC CEs are used for DCI format 1_1 and 1_2 the mapping is preferably captured in RAN1 specification.</w:t>
            </w:r>
            <w:r w:rsidR="00AC4F1D">
              <w:rPr>
                <w:rFonts w:ascii="Arial" w:eastAsia="Yu Mincho" w:hAnsi="Arial" w:cs="Arial"/>
                <w:lang w:val="en-US" w:eastAsia="en-US"/>
              </w:rPr>
              <w:t xml:space="preserve"> Does RAN1 agree?</w:t>
            </w:r>
          </w:p>
          <w:p w14:paraId="35C1F90A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  <w:p w14:paraId="6D7BD211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2. Actions:</w:t>
            </w:r>
            <w:r w:rsidRPr="00094D53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4236C36C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4"/>
                <w:szCs w:val="24"/>
                <w:lang w:val="en-US" w:eastAsia="en-US"/>
              </w:rPr>
            </w:pPr>
          </w:p>
          <w:p w14:paraId="49F3D9C7" w14:textId="6ED0780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1980" w:hanging="1980"/>
              <w:rPr>
                <w:rFonts w:ascii="Arial" w:eastAsia="Times New Roman" w:hAnsi="Arial" w:cs="Arial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To </w:t>
            </w:r>
            <w:r w:rsidR="0082512E"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RAN1</w:t>
            </w: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 group.</w:t>
            </w:r>
            <w:r w:rsidRPr="00094D53">
              <w:rPr>
                <w:rFonts w:ascii="Arial" w:eastAsia="Times New Roman" w:hAnsi="Arial" w:cs="Arial"/>
                <w:lang w:val="en-US" w:eastAsia="en-US"/>
              </w:rPr>
              <w:t> </w:t>
            </w:r>
          </w:p>
          <w:p w14:paraId="2AF69570" w14:textId="77777777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1980" w:hanging="198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  <w:p w14:paraId="50CFC3FA" w14:textId="661A3512" w:rsidR="00094D53" w:rsidRPr="00094D53" w:rsidRDefault="00094D53" w:rsidP="00094D53">
            <w:pPr>
              <w:overflowPunct/>
              <w:autoSpaceDE/>
              <w:autoSpaceDN/>
              <w:adjustRightInd/>
              <w:spacing w:after="0"/>
              <w:ind w:left="990" w:hanging="99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97F35">
              <w:rPr>
                <w:rFonts w:ascii="Arial" w:eastAsia="Times New Roman" w:hAnsi="Arial" w:cs="Arial"/>
                <w:b/>
                <w:bCs/>
                <w:lang w:val="en-US" w:eastAsia="en-US"/>
              </w:rPr>
              <w:t>ACTION: 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>RAN2 asks </w:t>
            </w:r>
            <w:r w:rsidR="0082512E" w:rsidRPr="00C97F35">
              <w:rPr>
                <w:rFonts w:ascii="Arial" w:eastAsia="Times New Roman" w:hAnsi="Arial" w:cs="Arial"/>
                <w:lang w:val="en-US" w:eastAsia="en-US"/>
              </w:rPr>
              <w:t>RAN1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 xml:space="preserve"> to </w:t>
            </w:r>
            <w:r w:rsidR="004543FF">
              <w:rPr>
                <w:rFonts w:ascii="Arial" w:eastAsia="Times New Roman" w:hAnsi="Arial" w:cs="Arial"/>
                <w:lang w:val="en-US" w:eastAsia="en-US"/>
              </w:rPr>
              <w:t>respond</w:t>
            </w:r>
            <w:r w:rsidR="007A67B6">
              <w:rPr>
                <w:rFonts w:ascii="Arial" w:eastAsia="Times New Roman" w:hAnsi="Arial" w:cs="Arial"/>
                <w:lang w:val="en-US" w:eastAsia="en-US"/>
              </w:rPr>
              <w:t xml:space="preserve"> to above questions</w:t>
            </w:r>
            <w:r w:rsidRPr="00C97F35">
              <w:rPr>
                <w:rFonts w:ascii="Arial" w:eastAsia="Times New Roman" w:hAnsi="Arial" w:cs="Arial"/>
                <w:lang w:val="en-US" w:eastAsia="en-US"/>
              </w:rPr>
              <w:t xml:space="preserve"> </w:t>
            </w:r>
          </w:p>
          <w:p w14:paraId="47812C1F" w14:textId="77777777" w:rsidR="00094D53" w:rsidRPr="00C97F35" w:rsidRDefault="00094D53" w:rsidP="00094D5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b/>
                <w:lang w:val="en-US" w:eastAsia="en-US"/>
              </w:rPr>
            </w:pPr>
          </w:p>
        </w:tc>
      </w:tr>
    </w:tbl>
    <w:p w14:paraId="4AA92C0B" w14:textId="77777777" w:rsidR="00404D6E" w:rsidRDefault="00404D6E" w:rsidP="00094D53">
      <w:pPr>
        <w:overflowPunct/>
        <w:autoSpaceDE/>
        <w:autoSpaceDN/>
        <w:adjustRightInd/>
        <w:spacing w:after="120"/>
        <w:textAlignment w:val="auto"/>
        <w:rPr>
          <w:rFonts w:ascii="Arial" w:eastAsia="Yu Mincho" w:hAnsi="Arial" w:cs="Arial"/>
          <w:b/>
          <w:sz w:val="22"/>
          <w:lang w:eastAsia="en-US"/>
        </w:rPr>
      </w:pPr>
    </w:p>
    <w:sectPr w:rsidR="00404D6E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4349C" w14:textId="77777777" w:rsidR="00F31CBF" w:rsidRDefault="00F31CBF">
      <w:r>
        <w:separator/>
      </w:r>
    </w:p>
  </w:endnote>
  <w:endnote w:type="continuationSeparator" w:id="0">
    <w:p w14:paraId="024C14C1" w14:textId="77777777" w:rsidR="00F31CBF" w:rsidRDefault="00F31CBF">
      <w:r>
        <w:continuationSeparator/>
      </w:r>
    </w:p>
  </w:endnote>
  <w:endnote w:type="continuationNotice" w:id="1">
    <w:p w14:paraId="0DB1CEA2" w14:textId="77777777" w:rsidR="00F31CBF" w:rsidRDefault="00F31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6021" w14:textId="77777777" w:rsidR="00F31CBF" w:rsidRDefault="00F31CBF">
      <w:r>
        <w:separator/>
      </w:r>
    </w:p>
  </w:footnote>
  <w:footnote w:type="continuationSeparator" w:id="0">
    <w:p w14:paraId="4978F0D4" w14:textId="77777777" w:rsidR="00F31CBF" w:rsidRDefault="00F31CBF">
      <w:r>
        <w:continuationSeparator/>
      </w:r>
    </w:p>
  </w:footnote>
  <w:footnote w:type="continuationNotice" w:id="1">
    <w:p w14:paraId="25208088" w14:textId="77777777" w:rsidR="00F31CBF" w:rsidRDefault="00F31C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4A77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EEF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6"/>
  </w:num>
  <w:num w:numId="17">
    <w:abstractNumId w:val="6"/>
  </w:num>
  <w:num w:numId="18">
    <w:abstractNumId w:val="8"/>
  </w:num>
  <w:num w:numId="19">
    <w:abstractNumId w:val="5"/>
  </w:num>
  <w:num w:numId="20">
    <w:abstractNumId w:val="30"/>
  </w:num>
  <w:num w:numId="21">
    <w:abstractNumId w:val="13"/>
  </w:num>
  <w:num w:numId="22">
    <w:abstractNumId w:val="28"/>
  </w:num>
  <w:num w:numId="23">
    <w:abstractNumId w:val="29"/>
  </w:num>
  <w:num w:numId="24">
    <w:abstractNumId w:val="7"/>
  </w:num>
  <w:num w:numId="25">
    <w:abstractNumId w:val="20"/>
  </w:num>
  <w:num w:numId="26">
    <w:abstractNumId w:val="15"/>
  </w:num>
  <w:num w:numId="27">
    <w:abstractNumId w:val="15"/>
  </w:num>
  <w:num w:numId="28">
    <w:abstractNumId w:val="25"/>
  </w:num>
  <w:num w:numId="29">
    <w:abstractNumId w:val="9"/>
  </w:num>
  <w:num w:numId="30">
    <w:abstractNumId w:val="4"/>
  </w:num>
  <w:num w:numId="31">
    <w:abstractNumId w:val="19"/>
  </w:num>
  <w:num w:numId="32">
    <w:abstractNumId w:val="19"/>
  </w:num>
  <w:num w:numId="33">
    <w:abstractNumId w:val="27"/>
  </w:num>
  <w:num w:numId="34">
    <w:abstractNumId w:val="14"/>
  </w:num>
  <w:num w:numId="3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2A37"/>
    <w:rsid w:val="0000564C"/>
    <w:rsid w:val="00006446"/>
    <w:rsid w:val="00006896"/>
    <w:rsid w:val="00006943"/>
    <w:rsid w:val="00007CDC"/>
    <w:rsid w:val="00010D13"/>
    <w:rsid w:val="00011809"/>
    <w:rsid w:val="00011B28"/>
    <w:rsid w:val="00015D15"/>
    <w:rsid w:val="000217AD"/>
    <w:rsid w:val="00021D47"/>
    <w:rsid w:val="00022A90"/>
    <w:rsid w:val="00025631"/>
    <w:rsid w:val="0002564D"/>
    <w:rsid w:val="00025ECA"/>
    <w:rsid w:val="000325B8"/>
    <w:rsid w:val="00034C15"/>
    <w:rsid w:val="00034EE9"/>
    <w:rsid w:val="00036BA1"/>
    <w:rsid w:val="00036CD2"/>
    <w:rsid w:val="000377AC"/>
    <w:rsid w:val="00037C76"/>
    <w:rsid w:val="00040095"/>
    <w:rsid w:val="00040EF8"/>
    <w:rsid w:val="000415C8"/>
    <w:rsid w:val="00042053"/>
    <w:rsid w:val="000422E2"/>
    <w:rsid w:val="00042F22"/>
    <w:rsid w:val="000444EF"/>
    <w:rsid w:val="00045D56"/>
    <w:rsid w:val="00046B0E"/>
    <w:rsid w:val="00047B7B"/>
    <w:rsid w:val="00050C97"/>
    <w:rsid w:val="00050EBF"/>
    <w:rsid w:val="00052A07"/>
    <w:rsid w:val="00052D81"/>
    <w:rsid w:val="00053309"/>
    <w:rsid w:val="000534E3"/>
    <w:rsid w:val="0005606A"/>
    <w:rsid w:val="0005671B"/>
    <w:rsid w:val="00057117"/>
    <w:rsid w:val="0005753F"/>
    <w:rsid w:val="0006044A"/>
    <w:rsid w:val="00060C9D"/>
    <w:rsid w:val="000616E7"/>
    <w:rsid w:val="0006487E"/>
    <w:rsid w:val="00065E1A"/>
    <w:rsid w:val="00066457"/>
    <w:rsid w:val="00066778"/>
    <w:rsid w:val="00066CC6"/>
    <w:rsid w:val="000742E9"/>
    <w:rsid w:val="00075C8D"/>
    <w:rsid w:val="00076BA0"/>
    <w:rsid w:val="00077E5F"/>
    <w:rsid w:val="0008036A"/>
    <w:rsid w:val="0008069D"/>
    <w:rsid w:val="00081AE6"/>
    <w:rsid w:val="0008341C"/>
    <w:rsid w:val="0008536C"/>
    <w:rsid w:val="000855EB"/>
    <w:rsid w:val="00085B52"/>
    <w:rsid w:val="000866F2"/>
    <w:rsid w:val="0009009F"/>
    <w:rsid w:val="00091029"/>
    <w:rsid w:val="00091557"/>
    <w:rsid w:val="000924C1"/>
    <w:rsid w:val="000924F0"/>
    <w:rsid w:val="00093474"/>
    <w:rsid w:val="00094D53"/>
    <w:rsid w:val="0009510F"/>
    <w:rsid w:val="0009532E"/>
    <w:rsid w:val="000A18ED"/>
    <w:rsid w:val="000A1B7B"/>
    <w:rsid w:val="000A459E"/>
    <w:rsid w:val="000A56F2"/>
    <w:rsid w:val="000A5FF8"/>
    <w:rsid w:val="000A7CD3"/>
    <w:rsid w:val="000A7D7D"/>
    <w:rsid w:val="000B0A42"/>
    <w:rsid w:val="000B1FD4"/>
    <w:rsid w:val="000B2719"/>
    <w:rsid w:val="000B3A8F"/>
    <w:rsid w:val="000B3D86"/>
    <w:rsid w:val="000B3ECD"/>
    <w:rsid w:val="000B4AB9"/>
    <w:rsid w:val="000B58C3"/>
    <w:rsid w:val="000B61E9"/>
    <w:rsid w:val="000C165A"/>
    <w:rsid w:val="000C2622"/>
    <w:rsid w:val="000C2E19"/>
    <w:rsid w:val="000C30D4"/>
    <w:rsid w:val="000C52A5"/>
    <w:rsid w:val="000D0D07"/>
    <w:rsid w:val="000D0D79"/>
    <w:rsid w:val="000D2287"/>
    <w:rsid w:val="000D27A0"/>
    <w:rsid w:val="000D4797"/>
    <w:rsid w:val="000D5E8A"/>
    <w:rsid w:val="000E0527"/>
    <w:rsid w:val="000E0C22"/>
    <w:rsid w:val="000E1E88"/>
    <w:rsid w:val="000E1E92"/>
    <w:rsid w:val="000E3F75"/>
    <w:rsid w:val="000E5A91"/>
    <w:rsid w:val="000E7FF9"/>
    <w:rsid w:val="000F06D6"/>
    <w:rsid w:val="000F0EB1"/>
    <w:rsid w:val="000F1106"/>
    <w:rsid w:val="000F3BE9"/>
    <w:rsid w:val="000F3F6C"/>
    <w:rsid w:val="000F49BB"/>
    <w:rsid w:val="000F4F61"/>
    <w:rsid w:val="000F6DF3"/>
    <w:rsid w:val="0010011F"/>
    <w:rsid w:val="001005FF"/>
    <w:rsid w:val="001049E3"/>
    <w:rsid w:val="001062CD"/>
    <w:rsid w:val="001062FB"/>
    <w:rsid w:val="001063E6"/>
    <w:rsid w:val="00106A58"/>
    <w:rsid w:val="0011007E"/>
    <w:rsid w:val="001101E8"/>
    <w:rsid w:val="00110FC6"/>
    <w:rsid w:val="001124E9"/>
    <w:rsid w:val="00112875"/>
    <w:rsid w:val="0011353C"/>
    <w:rsid w:val="001135CA"/>
    <w:rsid w:val="001138BA"/>
    <w:rsid w:val="00113B96"/>
    <w:rsid w:val="00113C90"/>
    <w:rsid w:val="00113CF4"/>
    <w:rsid w:val="00114F99"/>
    <w:rsid w:val="001153EA"/>
    <w:rsid w:val="00115643"/>
    <w:rsid w:val="00115E03"/>
    <w:rsid w:val="00116765"/>
    <w:rsid w:val="001219F5"/>
    <w:rsid w:val="00121A20"/>
    <w:rsid w:val="00122F1C"/>
    <w:rsid w:val="0012348A"/>
    <w:rsid w:val="0012377F"/>
    <w:rsid w:val="00124314"/>
    <w:rsid w:val="0012549E"/>
    <w:rsid w:val="00126059"/>
    <w:rsid w:val="00126758"/>
    <w:rsid w:val="00126B4A"/>
    <w:rsid w:val="00131E82"/>
    <w:rsid w:val="00132581"/>
    <w:rsid w:val="00132971"/>
    <w:rsid w:val="00132FD0"/>
    <w:rsid w:val="001344C0"/>
    <w:rsid w:val="001346FA"/>
    <w:rsid w:val="00135252"/>
    <w:rsid w:val="00135DF2"/>
    <w:rsid w:val="00137152"/>
    <w:rsid w:val="00137878"/>
    <w:rsid w:val="00137AB5"/>
    <w:rsid w:val="00137F0B"/>
    <w:rsid w:val="00143F0F"/>
    <w:rsid w:val="00146542"/>
    <w:rsid w:val="001500DB"/>
    <w:rsid w:val="00151065"/>
    <w:rsid w:val="00151692"/>
    <w:rsid w:val="00151E23"/>
    <w:rsid w:val="00151F7A"/>
    <w:rsid w:val="001526E0"/>
    <w:rsid w:val="0015321F"/>
    <w:rsid w:val="001551B5"/>
    <w:rsid w:val="00156D0A"/>
    <w:rsid w:val="001608F0"/>
    <w:rsid w:val="00163A3C"/>
    <w:rsid w:val="0016480C"/>
    <w:rsid w:val="001659C1"/>
    <w:rsid w:val="0017011C"/>
    <w:rsid w:val="00173A8E"/>
    <w:rsid w:val="0017502C"/>
    <w:rsid w:val="0017568F"/>
    <w:rsid w:val="0017576E"/>
    <w:rsid w:val="0018143F"/>
    <w:rsid w:val="00181FF8"/>
    <w:rsid w:val="00186BCD"/>
    <w:rsid w:val="00187054"/>
    <w:rsid w:val="00187FCD"/>
    <w:rsid w:val="00190AC1"/>
    <w:rsid w:val="00192FB7"/>
    <w:rsid w:val="0019341A"/>
    <w:rsid w:val="001957A1"/>
    <w:rsid w:val="00197AE0"/>
    <w:rsid w:val="00197DF9"/>
    <w:rsid w:val="00197E33"/>
    <w:rsid w:val="001A1987"/>
    <w:rsid w:val="001A2564"/>
    <w:rsid w:val="001A2DCA"/>
    <w:rsid w:val="001A3F06"/>
    <w:rsid w:val="001A6173"/>
    <w:rsid w:val="001A6CBA"/>
    <w:rsid w:val="001B0D97"/>
    <w:rsid w:val="001B42A6"/>
    <w:rsid w:val="001B4DC3"/>
    <w:rsid w:val="001B5A5D"/>
    <w:rsid w:val="001B655A"/>
    <w:rsid w:val="001B676E"/>
    <w:rsid w:val="001B7D4E"/>
    <w:rsid w:val="001C09B9"/>
    <w:rsid w:val="001C1CE5"/>
    <w:rsid w:val="001C3D2A"/>
    <w:rsid w:val="001C477F"/>
    <w:rsid w:val="001C51D8"/>
    <w:rsid w:val="001D51BA"/>
    <w:rsid w:val="001D53E7"/>
    <w:rsid w:val="001D5D70"/>
    <w:rsid w:val="001D605F"/>
    <w:rsid w:val="001D6342"/>
    <w:rsid w:val="001D6D53"/>
    <w:rsid w:val="001D7324"/>
    <w:rsid w:val="001E1D74"/>
    <w:rsid w:val="001E1E1A"/>
    <w:rsid w:val="001E4DE4"/>
    <w:rsid w:val="001E541E"/>
    <w:rsid w:val="001E58E2"/>
    <w:rsid w:val="001E6143"/>
    <w:rsid w:val="001E6400"/>
    <w:rsid w:val="001E7664"/>
    <w:rsid w:val="001E7AED"/>
    <w:rsid w:val="001F3916"/>
    <w:rsid w:val="001F46D4"/>
    <w:rsid w:val="001F54C5"/>
    <w:rsid w:val="001F5562"/>
    <w:rsid w:val="001F662C"/>
    <w:rsid w:val="001F7074"/>
    <w:rsid w:val="00200490"/>
    <w:rsid w:val="00201A87"/>
    <w:rsid w:val="00201C3E"/>
    <w:rsid w:val="00201F3A"/>
    <w:rsid w:val="00203F0E"/>
    <w:rsid w:val="00203F96"/>
    <w:rsid w:val="0020421F"/>
    <w:rsid w:val="00205283"/>
    <w:rsid w:val="002069B2"/>
    <w:rsid w:val="00206AB7"/>
    <w:rsid w:val="00207FA3"/>
    <w:rsid w:val="00213CAA"/>
    <w:rsid w:val="0021423A"/>
    <w:rsid w:val="00214DA8"/>
    <w:rsid w:val="00215423"/>
    <w:rsid w:val="002158FA"/>
    <w:rsid w:val="00216126"/>
    <w:rsid w:val="0021785C"/>
    <w:rsid w:val="00217F0E"/>
    <w:rsid w:val="00220600"/>
    <w:rsid w:val="00220F5C"/>
    <w:rsid w:val="00221739"/>
    <w:rsid w:val="002224DB"/>
    <w:rsid w:val="0022275D"/>
    <w:rsid w:val="00223FCB"/>
    <w:rsid w:val="002252C3"/>
    <w:rsid w:val="00225C54"/>
    <w:rsid w:val="00225C93"/>
    <w:rsid w:val="00230765"/>
    <w:rsid w:val="00230D18"/>
    <w:rsid w:val="002319E4"/>
    <w:rsid w:val="00235632"/>
    <w:rsid w:val="00235872"/>
    <w:rsid w:val="0024010D"/>
    <w:rsid w:val="00240AB6"/>
    <w:rsid w:val="00240EBE"/>
    <w:rsid w:val="00241559"/>
    <w:rsid w:val="002435B3"/>
    <w:rsid w:val="00244324"/>
    <w:rsid w:val="002453B5"/>
    <w:rsid w:val="002458EB"/>
    <w:rsid w:val="00247579"/>
    <w:rsid w:val="002500C8"/>
    <w:rsid w:val="00250C35"/>
    <w:rsid w:val="00252C3D"/>
    <w:rsid w:val="00252E9E"/>
    <w:rsid w:val="00252F6B"/>
    <w:rsid w:val="00254B31"/>
    <w:rsid w:val="00255960"/>
    <w:rsid w:val="00256CC7"/>
    <w:rsid w:val="00257543"/>
    <w:rsid w:val="002603FB"/>
    <w:rsid w:val="002617E7"/>
    <w:rsid w:val="00264228"/>
    <w:rsid w:val="00264334"/>
    <w:rsid w:val="002643BF"/>
    <w:rsid w:val="0026473E"/>
    <w:rsid w:val="00265DEF"/>
    <w:rsid w:val="00266214"/>
    <w:rsid w:val="002664DE"/>
    <w:rsid w:val="00266A08"/>
    <w:rsid w:val="00267C83"/>
    <w:rsid w:val="0027144F"/>
    <w:rsid w:val="00271813"/>
    <w:rsid w:val="00271F3A"/>
    <w:rsid w:val="00273278"/>
    <w:rsid w:val="002737F4"/>
    <w:rsid w:val="00276683"/>
    <w:rsid w:val="00276E4B"/>
    <w:rsid w:val="0028018F"/>
    <w:rsid w:val="002805F5"/>
    <w:rsid w:val="00280751"/>
    <w:rsid w:val="00281C29"/>
    <w:rsid w:val="0028280A"/>
    <w:rsid w:val="00284CD5"/>
    <w:rsid w:val="00285BB7"/>
    <w:rsid w:val="00286ACD"/>
    <w:rsid w:val="00287838"/>
    <w:rsid w:val="0029050C"/>
    <w:rsid w:val="002907B5"/>
    <w:rsid w:val="00291228"/>
    <w:rsid w:val="00292EB7"/>
    <w:rsid w:val="00296227"/>
    <w:rsid w:val="00296F44"/>
    <w:rsid w:val="0029777D"/>
    <w:rsid w:val="00297D7F"/>
    <w:rsid w:val="002A039D"/>
    <w:rsid w:val="002A055E"/>
    <w:rsid w:val="002A1D4E"/>
    <w:rsid w:val="002A2869"/>
    <w:rsid w:val="002A3B19"/>
    <w:rsid w:val="002A7B16"/>
    <w:rsid w:val="002B24D6"/>
    <w:rsid w:val="002B2E9E"/>
    <w:rsid w:val="002B5937"/>
    <w:rsid w:val="002C06AD"/>
    <w:rsid w:val="002C162C"/>
    <w:rsid w:val="002C41E6"/>
    <w:rsid w:val="002C45FB"/>
    <w:rsid w:val="002C7CA3"/>
    <w:rsid w:val="002C7E09"/>
    <w:rsid w:val="002D071A"/>
    <w:rsid w:val="002D2297"/>
    <w:rsid w:val="002D34B2"/>
    <w:rsid w:val="002D4184"/>
    <w:rsid w:val="002D4207"/>
    <w:rsid w:val="002D48B0"/>
    <w:rsid w:val="002D5B37"/>
    <w:rsid w:val="002D5F30"/>
    <w:rsid w:val="002D6DDC"/>
    <w:rsid w:val="002D7637"/>
    <w:rsid w:val="002D7943"/>
    <w:rsid w:val="002E054C"/>
    <w:rsid w:val="002E0D25"/>
    <w:rsid w:val="002E1705"/>
    <w:rsid w:val="002E17F2"/>
    <w:rsid w:val="002E7040"/>
    <w:rsid w:val="002E7CAE"/>
    <w:rsid w:val="002F1DCD"/>
    <w:rsid w:val="002F2771"/>
    <w:rsid w:val="002F30C9"/>
    <w:rsid w:val="002F3669"/>
    <w:rsid w:val="002F36B5"/>
    <w:rsid w:val="002F37A9"/>
    <w:rsid w:val="002F56EA"/>
    <w:rsid w:val="002F6CD0"/>
    <w:rsid w:val="00300640"/>
    <w:rsid w:val="0030068C"/>
    <w:rsid w:val="00300FD7"/>
    <w:rsid w:val="0030186D"/>
    <w:rsid w:val="00301CE6"/>
    <w:rsid w:val="0030256B"/>
    <w:rsid w:val="0030501F"/>
    <w:rsid w:val="003060FB"/>
    <w:rsid w:val="00307623"/>
    <w:rsid w:val="00307BA1"/>
    <w:rsid w:val="00310749"/>
    <w:rsid w:val="00310BB4"/>
    <w:rsid w:val="00311702"/>
    <w:rsid w:val="00311897"/>
    <w:rsid w:val="003118FF"/>
    <w:rsid w:val="00311E82"/>
    <w:rsid w:val="00313FD6"/>
    <w:rsid w:val="003143BD"/>
    <w:rsid w:val="00315363"/>
    <w:rsid w:val="00316870"/>
    <w:rsid w:val="00317C4D"/>
    <w:rsid w:val="003203ED"/>
    <w:rsid w:val="00321165"/>
    <w:rsid w:val="00321CC3"/>
    <w:rsid w:val="00322C9F"/>
    <w:rsid w:val="00323BBF"/>
    <w:rsid w:val="00323EDD"/>
    <w:rsid w:val="00324C3F"/>
    <w:rsid w:val="00324D23"/>
    <w:rsid w:val="00326188"/>
    <w:rsid w:val="0032798D"/>
    <w:rsid w:val="00327B90"/>
    <w:rsid w:val="00331751"/>
    <w:rsid w:val="00334579"/>
    <w:rsid w:val="00335858"/>
    <w:rsid w:val="00335F57"/>
    <w:rsid w:val="00336BDA"/>
    <w:rsid w:val="00336DFA"/>
    <w:rsid w:val="0033703E"/>
    <w:rsid w:val="00337AD9"/>
    <w:rsid w:val="00337EFB"/>
    <w:rsid w:val="00341267"/>
    <w:rsid w:val="00342BD7"/>
    <w:rsid w:val="003434D4"/>
    <w:rsid w:val="00344326"/>
    <w:rsid w:val="00344F0C"/>
    <w:rsid w:val="00346DB5"/>
    <w:rsid w:val="003477B1"/>
    <w:rsid w:val="003478FC"/>
    <w:rsid w:val="00357380"/>
    <w:rsid w:val="003602D9"/>
    <w:rsid w:val="003604CE"/>
    <w:rsid w:val="00365B0F"/>
    <w:rsid w:val="00365F10"/>
    <w:rsid w:val="00366A80"/>
    <w:rsid w:val="00370E47"/>
    <w:rsid w:val="00371E0E"/>
    <w:rsid w:val="00373C41"/>
    <w:rsid w:val="003742AC"/>
    <w:rsid w:val="00374687"/>
    <w:rsid w:val="00377CE1"/>
    <w:rsid w:val="0038005A"/>
    <w:rsid w:val="003803B0"/>
    <w:rsid w:val="00384705"/>
    <w:rsid w:val="00385BF0"/>
    <w:rsid w:val="003865A1"/>
    <w:rsid w:val="00387867"/>
    <w:rsid w:val="00392FDC"/>
    <w:rsid w:val="00393352"/>
    <w:rsid w:val="003939FF"/>
    <w:rsid w:val="00394425"/>
    <w:rsid w:val="00394702"/>
    <w:rsid w:val="0039527E"/>
    <w:rsid w:val="00395606"/>
    <w:rsid w:val="003A0291"/>
    <w:rsid w:val="003A2223"/>
    <w:rsid w:val="003A2A0F"/>
    <w:rsid w:val="003A395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64BB"/>
    <w:rsid w:val="003B7705"/>
    <w:rsid w:val="003B7D22"/>
    <w:rsid w:val="003B7FE5"/>
    <w:rsid w:val="003C11C8"/>
    <w:rsid w:val="003C13E7"/>
    <w:rsid w:val="003C1540"/>
    <w:rsid w:val="003C1F2E"/>
    <w:rsid w:val="003C2702"/>
    <w:rsid w:val="003C27CA"/>
    <w:rsid w:val="003C2C35"/>
    <w:rsid w:val="003C2D19"/>
    <w:rsid w:val="003C3078"/>
    <w:rsid w:val="003C459B"/>
    <w:rsid w:val="003C55E9"/>
    <w:rsid w:val="003C6AA5"/>
    <w:rsid w:val="003C7806"/>
    <w:rsid w:val="003D109F"/>
    <w:rsid w:val="003D1806"/>
    <w:rsid w:val="003D2478"/>
    <w:rsid w:val="003D2586"/>
    <w:rsid w:val="003D2F97"/>
    <w:rsid w:val="003D3C45"/>
    <w:rsid w:val="003D3F15"/>
    <w:rsid w:val="003D5175"/>
    <w:rsid w:val="003D5B1F"/>
    <w:rsid w:val="003D5B88"/>
    <w:rsid w:val="003D7BF6"/>
    <w:rsid w:val="003E15FA"/>
    <w:rsid w:val="003E2D7A"/>
    <w:rsid w:val="003E3A3A"/>
    <w:rsid w:val="003E4F2A"/>
    <w:rsid w:val="003E55E4"/>
    <w:rsid w:val="003E69C9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BBE"/>
    <w:rsid w:val="003F77E5"/>
    <w:rsid w:val="004000E8"/>
    <w:rsid w:val="00400351"/>
    <w:rsid w:val="00400F95"/>
    <w:rsid w:val="00401C03"/>
    <w:rsid w:val="00402E2B"/>
    <w:rsid w:val="0040395A"/>
    <w:rsid w:val="004047F3"/>
    <w:rsid w:val="00404D6E"/>
    <w:rsid w:val="0040512B"/>
    <w:rsid w:val="00405CA5"/>
    <w:rsid w:val="00406D0B"/>
    <w:rsid w:val="004077EF"/>
    <w:rsid w:val="00407CD3"/>
    <w:rsid w:val="00410134"/>
    <w:rsid w:val="00410B72"/>
    <w:rsid w:val="00410F18"/>
    <w:rsid w:val="00411B72"/>
    <w:rsid w:val="0041263E"/>
    <w:rsid w:val="00412BCA"/>
    <w:rsid w:val="00413AAC"/>
    <w:rsid w:val="00413E92"/>
    <w:rsid w:val="004145DB"/>
    <w:rsid w:val="00414A69"/>
    <w:rsid w:val="00421105"/>
    <w:rsid w:val="00421667"/>
    <w:rsid w:val="00422AA4"/>
    <w:rsid w:val="00422F32"/>
    <w:rsid w:val="00423CF5"/>
    <w:rsid w:val="004242F4"/>
    <w:rsid w:val="00425DCA"/>
    <w:rsid w:val="00427248"/>
    <w:rsid w:val="00430098"/>
    <w:rsid w:val="00433A4F"/>
    <w:rsid w:val="00434693"/>
    <w:rsid w:val="0043469A"/>
    <w:rsid w:val="00435341"/>
    <w:rsid w:val="00437447"/>
    <w:rsid w:val="00440CBE"/>
    <w:rsid w:val="00441995"/>
    <w:rsid w:val="00441A92"/>
    <w:rsid w:val="004426D6"/>
    <w:rsid w:val="00442A1A"/>
    <w:rsid w:val="004431DC"/>
    <w:rsid w:val="00444F56"/>
    <w:rsid w:val="00446488"/>
    <w:rsid w:val="00450F82"/>
    <w:rsid w:val="004517AA"/>
    <w:rsid w:val="00452CAC"/>
    <w:rsid w:val="00453010"/>
    <w:rsid w:val="004541ED"/>
    <w:rsid w:val="004543FF"/>
    <w:rsid w:val="00457565"/>
    <w:rsid w:val="00457B71"/>
    <w:rsid w:val="00460F0C"/>
    <w:rsid w:val="00463F2D"/>
    <w:rsid w:val="00464152"/>
    <w:rsid w:val="00464BFF"/>
    <w:rsid w:val="004651F2"/>
    <w:rsid w:val="004669E2"/>
    <w:rsid w:val="004677F0"/>
    <w:rsid w:val="00467893"/>
    <w:rsid w:val="00470B3B"/>
    <w:rsid w:val="00470C31"/>
    <w:rsid w:val="00470FC5"/>
    <w:rsid w:val="00471DE0"/>
    <w:rsid w:val="004734D0"/>
    <w:rsid w:val="00474798"/>
    <w:rsid w:val="0047556B"/>
    <w:rsid w:val="0047610C"/>
    <w:rsid w:val="00477768"/>
    <w:rsid w:val="00482B6A"/>
    <w:rsid w:val="00483296"/>
    <w:rsid w:val="00483C80"/>
    <w:rsid w:val="004868C3"/>
    <w:rsid w:val="00491035"/>
    <w:rsid w:val="00492611"/>
    <w:rsid w:val="004926ED"/>
    <w:rsid w:val="00492BC5"/>
    <w:rsid w:val="00493C66"/>
    <w:rsid w:val="0049552E"/>
    <w:rsid w:val="004961B5"/>
    <w:rsid w:val="004964F1"/>
    <w:rsid w:val="004A16BC"/>
    <w:rsid w:val="004A297B"/>
    <w:rsid w:val="004A2B94"/>
    <w:rsid w:val="004A2D54"/>
    <w:rsid w:val="004B0C76"/>
    <w:rsid w:val="004B20B8"/>
    <w:rsid w:val="004B3BBD"/>
    <w:rsid w:val="004B6614"/>
    <w:rsid w:val="004B6CA5"/>
    <w:rsid w:val="004B6F6A"/>
    <w:rsid w:val="004B7187"/>
    <w:rsid w:val="004B72EF"/>
    <w:rsid w:val="004B7C0C"/>
    <w:rsid w:val="004B7E10"/>
    <w:rsid w:val="004C0A15"/>
    <w:rsid w:val="004C1262"/>
    <w:rsid w:val="004C3898"/>
    <w:rsid w:val="004C42C1"/>
    <w:rsid w:val="004C5C78"/>
    <w:rsid w:val="004D013D"/>
    <w:rsid w:val="004D0F1B"/>
    <w:rsid w:val="004D36B1"/>
    <w:rsid w:val="004D4AAE"/>
    <w:rsid w:val="004D68B4"/>
    <w:rsid w:val="004D6C7F"/>
    <w:rsid w:val="004D7C32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97F"/>
    <w:rsid w:val="004E4E9B"/>
    <w:rsid w:val="004E56DC"/>
    <w:rsid w:val="004E76F4"/>
    <w:rsid w:val="004F0B4E"/>
    <w:rsid w:val="004F0B6C"/>
    <w:rsid w:val="004F0F6E"/>
    <w:rsid w:val="004F2078"/>
    <w:rsid w:val="004F2250"/>
    <w:rsid w:val="004F4DA3"/>
    <w:rsid w:val="004F7377"/>
    <w:rsid w:val="00503AA7"/>
    <w:rsid w:val="00506557"/>
    <w:rsid w:val="0050677A"/>
    <w:rsid w:val="005108D8"/>
    <w:rsid w:val="005116F9"/>
    <w:rsid w:val="005134A7"/>
    <w:rsid w:val="00513A6D"/>
    <w:rsid w:val="00515261"/>
    <w:rsid w:val="005153A7"/>
    <w:rsid w:val="00515499"/>
    <w:rsid w:val="0051792F"/>
    <w:rsid w:val="00520734"/>
    <w:rsid w:val="005219CF"/>
    <w:rsid w:val="0052288B"/>
    <w:rsid w:val="00523417"/>
    <w:rsid w:val="00527CD9"/>
    <w:rsid w:val="00530B65"/>
    <w:rsid w:val="005341D8"/>
    <w:rsid w:val="00534B59"/>
    <w:rsid w:val="00535A9B"/>
    <w:rsid w:val="00536759"/>
    <w:rsid w:val="00537C62"/>
    <w:rsid w:val="00537E42"/>
    <w:rsid w:val="0054089F"/>
    <w:rsid w:val="00540B1D"/>
    <w:rsid w:val="0054265B"/>
    <w:rsid w:val="00545740"/>
    <w:rsid w:val="00546970"/>
    <w:rsid w:val="00546E15"/>
    <w:rsid w:val="00546E31"/>
    <w:rsid w:val="00547E33"/>
    <w:rsid w:val="0055483F"/>
    <w:rsid w:val="00554E19"/>
    <w:rsid w:val="00555981"/>
    <w:rsid w:val="00557FB0"/>
    <w:rsid w:val="00560150"/>
    <w:rsid w:val="0056121F"/>
    <w:rsid w:val="005635B4"/>
    <w:rsid w:val="00566318"/>
    <w:rsid w:val="00572505"/>
    <w:rsid w:val="0057487C"/>
    <w:rsid w:val="00574D01"/>
    <w:rsid w:val="0058233D"/>
    <w:rsid w:val="00582809"/>
    <w:rsid w:val="0058798C"/>
    <w:rsid w:val="00587AF9"/>
    <w:rsid w:val="005900FA"/>
    <w:rsid w:val="005901AA"/>
    <w:rsid w:val="00590FED"/>
    <w:rsid w:val="00592E68"/>
    <w:rsid w:val="005935A4"/>
    <w:rsid w:val="005947B4"/>
    <w:rsid w:val="005948C2"/>
    <w:rsid w:val="00595291"/>
    <w:rsid w:val="005957D5"/>
    <w:rsid w:val="00595DCA"/>
    <w:rsid w:val="0059779B"/>
    <w:rsid w:val="005A1148"/>
    <w:rsid w:val="005A209A"/>
    <w:rsid w:val="005A52F5"/>
    <w:rsid w:val="005A662D"/>
    <w:rsid w:val="005A7B52"/>
    <w:rsid w:val="005B1409"/>
    <w:rsid w:val="005B22E9"/>
    <w:rsid w:val="005B35D7"/>
    <w:rsid w:val="005B392A"/>
    <w:rsid w:val="005B3AA3"/>
    <w:rsid w:val="005B6F83"/>
    <w:rsid w:val="005B7B70"/>
    <w:rsid w:val="005C1B56"/>
    <w:rsid w:val="005C1DDC"/>
    <w:rsid w:val="005C3B27"/>
    <w:rsid w:val="005C74FB"/>
    <w:rsid w:val="005C76A7"/>
    <w:rsid w:val="005C78C1"/>
    <w:rsid w:val="005D0370"/>
    <w:rsid w:val="005D1602"/>
    <w:rsid w:val="005D4653"/>
    <w:rsid w:val="005E385F"/>
    <w:rsid w:val="005E4441"/>
    <w:rsid w:val="005E5B81"/>
    <w:rsid w:val="005F2C7F"/>
    <w:rsid w:val="005F2CB1"/>
    <w:rsid w:val="005F3025"/>
    <w:rsid w:val="005F5D2F"/>
    <w:rsid w:val="005F618C"/>
    <w:rsid w:val="005F67FE"/>
    <w:rsid w:val="005F70BD"/>
    <w:rsid w:val="0060283C"/>
    <w:rsid w:val="0060402A"/>
    <w:rsid w:val="00604F14"/>
    <w:rsid w:val="006055CB"/>
    <w:rsid w:val="00606960"/>
    <w:rsid w:val="00611B83"/>
    <w:rsid w:val="00613257"/>
    <w:rsid w:val="00613743"/>
    <w:rsid w:val="0061578A"/>
    <w:rsid w:val="00616A30"/>
    <w:rsid w:val="00620A71"/>
    <w:rsid w:val="00620D80"/>
    <w:rsid w:val="006234A6"/>
    <w:rsid w:val="006238E0"/>
    <w:rsid w:val="0062402D"/>
    <w:rsid w:val="00627AC9"/>
    <w:rsid w:val="00630001"/>
    <w:rsid w:val="00630685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EF"/>
    <w:rsid w:val="00650AB9"/>
    <w:rsid w:val="00651E27"/>
    <w:rsid w:val="006545C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7E"/>
    <w:rsid w:val="006655EE"/>
    <w:rsid w:val="00666803"/>
    <w:rsid w:val="00667EE7"/>
    <w:rsid w:val="00670922"/>
    <w:rsid w:val="00670BE1"/>
    <w:rsid w:val="00671098"/>
    <w:rsid w:val="0067218F"/>
    <w:rsid w:val="006741F2"/>
    <w:rsid w:val="00674CC3"/>
    <w:rsid w:val="00675C72"/>
    <w:rsid w:val="0067682B"/>
    <w:rsid w:val="006771F9"/>
    <w:rsid w:val="006776D7"/>
    <w:rsid w:val="00681003"/>
    <w:rsid w:val="006817C9"/>
    <w:rsid w:val="00681D02"/>
    <w:rsid w:val="006827AF"/>
    <w:rsid w:val="00683ECE"/>
    <w:rsid w:val="00684EE6"/>
    <w:rsid w:val="006877F1"/>
    <w:rsid w:val="006903D3"/>
    <w:rsid w:val="00695FC2"/>
    <w:rsid w:val="00696949"/>
    <w:rsid w:val="00697052"/>
    <w:rsid w:val="00697574"/>
    <w:rsid w:val="006A46FB"/>
    <w:rsid w:val="006A5E28"/>
    <w:rsid w:val="006A697B"/>
    <w:rsid w:val="006A7AFF"/>
    <w:rsid w:val="006A7D3F"/>
    <w:rsid w:val="006B1816"/>
    <w:rsid w:val="006B2099"/>
    <w:rsid w:val="006B4C8B"/>
    <w:rsid w:val="006B50CF"/>
    <w:rsid w:val="006C03B8"/>
    <w:rsid w:val="006C4D2E"/>
    <w:rsid w:val="006C5997"/>
    <w:rsid w:val="006C5EC9"/>
    <w:rsid w:val="006C6059"/>
    <w:rsid w:val="006C6965"/>
    <w:rsid w:val="006C6F7B"/>
    <w:rsid w:val="006C7522"/>
    <w:rsid w:val="006D08CA"/>
    <w:rsid w:val="006D0DF1"/>
    <w:rsid w:val="006D4ADA"/>
    <w:rsid w:val="006D5789"/>
    <w:rsid w:val="006D6F08"/>
    <w:rsid w:val="006D7A9B"/>
    <w:rsid w:val="006D7CEE"/>
    <w:rsid w:val="006E062C"/>
    <w:rsid w:val="006E1844"/>
    <w:rsid w:val="006E1C82"/>
    <w:rsid w:val="006E28B7"/>
    <w:rsid w:val="006E2A9B"/>
    <w:rsid w:val="006E3310"/>
    <w:rsid w:val="006E4E39"/>
    <w:rsid w:val="006E507C"/>
    <w:rsid w:val="006E565E"/>
    <w:rsid w:val="006E5748"/>
    <w:rsid w:val="006E58DC"/>
    <w:rsid w:val="006E673D"/>
    <w:rsid w:val="006E7D3B"/>
    <w:rsid w:val="006F1B70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700CF3"/>
    <w:rsid w:val="007015A5"/>
    <w:rsid w:val="00701C65"/>
    <w:rsid w:val="00702353"/>
    <w:rsid w:val="0070338C"/>
    <w:rsid w:val="0070346E"/>
    <w:rsid w:val="00704EDB"/>
    <w:rsid w:val="00706101"/>
    <w:rsid w:val="00707072"/>
    <w:rsid w:val="00707D61"/>
    <w:rsid w:val="007104BB"/>
    <w:rsid w:val="00710591"/>
    <w:rsid w:val="007111A2"/>
    <w:rsid w:val="00712076"/>
    <w:rsid w:val="00712287"/>
    <w:rsid w:val="00712772"/>
    <w:rsid w:val="0071378C"/>
    <w:rsid w:val="007148D3"/>
    <w:rsid w:val="007156C5"/>
    <w:rsid w:val="00715B9A"/>
    <w:rsid w:val="007166B0"/>
    <w:rsid w:val="0072091C"/>
    <w:rsid w:val="007236B4"/>
    <w:rsid w:val="00723A78"/>
    <w:rsid w:val="00723AE2"/>
    <w:rsid w:val="007248B6"/>
    <w:rsid w:val="0072498B"/>
    <w:rsid w:val="00724E7F"/>
    <w:rsid w:val="007257D0"/>
    <w:rsid w:val="00726EA6"/>
    <w:rsid w:val="00727208"/>
    <w:rsid w:val="00727291"/>
    <w:rsid w:val="00727680"/>
    <w:rsid w:val="007348B1"/>
    <w:rsid w:val="00735C80"/>
    <w:rsid w:val="007362A6"/>
    <w:rsid w:val="0073659F"/>
    <w:rsid w:val="00736D7D"/>
    <w:rsid w:val="00740E58"/>
    <w:rsid w:val="007445A0"/>
    <w:rsid w:val="0074524B"/>
    <w:rsid w:val="00747B54"/>
    <w:rsid w:val="00747D8B"/>
    <w:rsid w:val="00751228"/>
    <w:rsid w:val="00751451"/>
    <w:rsid w:val="007571E1"/>
    <w:rsid w:val="00757A16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29A2"/>
    <w:rsid w:val="00774E11"/>
    <w:rsid w:val="007755F2"/>
    <w:rsid w:val="00776971"/>
    <w:rsid w:val="00780A80"/>
    <w:rsid w:val="0078177E"/>
    <w:rsid w:val="0078304C"/>
    <w:rsid w:val="00783673"/>
    <w:rsid w:val="00785490"/>
    <w:rsid w:val="00786E9D"/>
    <w:rsid w:val="00790C18"/>
    <w:rsid w:val="00791F65"/>
    <w:rsid w:val="007925EA"/>
    <w:rsid w:val="00793CD8"/>
    <w:rsid w:val="00794231"/>
    <w:rsid w:val="007947EB"/>
    <w:rsid w:val="00795B09"/>
    <w:rsid w:val="00795C92"/>
    <w:rsid w:val="00796231"/>
    <w:rsid w:val="007965A2"/>
    <w:rsid w:val="0079685A"/>
    <w:rsid w:val="00796DC1"/>
    <w:rsid w:val="007A1CB3"/>
    <w:rsid w:val="007A306F"/>
    <w:rsid w:val="007A43A6"/>
    <w:rsid w:val="007A4A81"/>
    <w:rsid w:val="007A4C76"/>
    <w:rsid w:val="007A5001"/>
    <w:rsid w:val="007A520B"/>
    <w:rsid w:val="007A58A6"/>
    <w:rsid w:val="007A67B6"/>
    <w:rsid w:val="007B328F"/>
    <w:rsid w:val="007B3D2D"/>
    <w:rsid w:val="007B4287"/>
    <w:rsid w:val="007B50AE"/>
    <w:rsid w:val="007B51DF"/>
    <w:rsid w:val="007B77C2"/>
    <w:rsid w:val="007C05DD"/>
    <w:rsid w:val="007C3714"/>
    <w:rsid w:val="007C3D18"/>
    <w:rsid w:val="007C4DC9"/>
    <w:rsid w:val="007C60BF"/>
    <w:rsid w:val="007C6A07"/>
    <w:rsid w:val="007C6D45"/>
    <w:rsid w:val="007C75A1"/>
    <w:rsid w:val="007C77A5"/>
    <w:rsid w:val="007D04E5"/>
    <w:rsid w:val="007D13A9"/>
    <w:rsid w:val="007D1530"/>
    <w:rsid w:val="007D2119"/>
    <w:rsid w:val="007D2B96"/>
    <w:rsid w:val="007D5901"/>
    <w:rsid w:val="007D61F6"/>
    <w:rsid w:val="007D7526"/>
    <w:rsid w:val="007E4610"/>
    <w:rsid w:val="007E4715"/>
    <w:rsid w:val="007E4B5C"/>
    <w:rsid w:val="007E505B"/>
    <w:rsid w:val="007E6C13"/>
    <w:rsid w:val="007E7091"/>
    <w:rsid w:val="007F24A1"/>
    <w:rsid w:val="007F3216"/>
    <w:rsid w:val="007F408F"/>
    <w:rsid w:val="007F504B"/>
    <w:rsid w:val="007F7C6F"/>
    <w:rsid w:val="00801A15"/>
    <w:rsid w:val="00802E41"/>
    <w:rsid w:val="00803011"/>
    <w:rsid w:val="00803DEF"/>
    <w:rsid w:val="00803FAE"/>
    <w:rsid w:val="00805857"/>
    <w:rsid w:val="0080605F"/>
    <w:rsid w:val="00807116"/>
    <w:rsid w:val="00807786"/>
    <w:rsid w:val="00807D9C"/>
    <w:rsid w:val="00811A53"/>
    <w:rsid w:val="00811FCB"/>
    <w:rsid w:val="008138C4"/>
    <w:rsid w:val="0081410C"/>
    <w:rsid w:val="0081452C"/>
    <w:rsid w:val="00814F2C"/>
    <w:rsid w:val="008158D6"/>
    <w:rsid w:val="00815AE8"/>
    <w:rsid w:val="00816B32"/>
    <w:rsid w:val="00817196"/>
    <w:rsid w:val="008214D4"/>
    <w:rsid w:val="008235DB"/>
    <w:rsid w:val="00823844"/>
    <w:rsid w:val="00824AB4"/>
    <w:rsid w:val="00824B93"/>
    <w:rsid w:val="0082512E"/>
    <w:rsid w:val="00825C42"/>
    <w:rsid w:val="00825D25"/>
    <w:rsid w:val="008260F7"/>
    <w:rsid w:val="00827D6F"/>
    <w:rsid w:val="0083257F"/>
    <w:rsid w:val="008376AC"/>
    <w:rsid w:val="00841FEF"/>
    <w:rsid w:val="00842CFB"/>
    <w:rsid w:val="008444E8"/>
    <w:rsid w:val="00844E80"/>
    <w:rsid w:val="00846FE7"/>
    <w:rsid w:val="0084728C"/>
    <w:rsid w:val="00851A76"/>
    <w:rsid w:val="0085229C"/>
    <w:rsid w:val="00852326"/>
    <w:rsid w:val="00856009"/>
    <w:rsid w:val="00856911"/>
    <w:rsid w:val="00856B2C"/>
    <w:rsid w:val="00860F14"/>
    <w:rsid w:val="008612C0"/>
    <w:rsid w:val="00861988"/>
    <w:rsid w:val="00861DCC"/>
    <w:rsid w:val="008620DF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9D"/>
    <w:rsid w:val="008857C8"/>
    <w:rsid w:val="00885866"/>
    <w:rsid w:val="00890084"/>
    <w:rsid w:val="00890C9F"/>
    <w:rsid w:val="00890F93"/>
    <w:rsid w:val="008941E3"/>
    <w:rsid w:val="00894397"/>
    <w:rsid w:val="00894A88"/>
    <w:rsid w:val="00895386"/>
    <w:rsid w:val="008A01C6"/>
    <w:rsid w:val="008A21FF"/>
    <w:rsid w:val="008A2CE2"/>
    <w:rsid w:val="008A30AC"/>
    <w:rsid w:val="008A3121"/>
    <w:rsid w:val="008A44B8"/>
    <w:rsid w:val="008A51A8"/>
    <w:rsid w:val="008A54A3"/>
    <w:rsid w:val="008A54C7"/>
    <w:rsid w:val="008A5F24"/>
    <w:rsid w:val="008A6BD2"/>
    <w:rsid w:val="008A77D8"/>
    <w:rsid w:val="008B02DF"/>
    <w:rsid w:val="008B0483"/>
    <w:rsid w:val="008B120C"/>
    <w:rsid w:val="008B2BCD"/>
    <w:rsid w:val="008B51A0"/>
    <w:rsid w:val="008B592A"/>
    <w:rsid w:val="008B5B11"/>
    <w:rsid w:val="008B69A8"/>
    <w:rsid w:val="008B7495"/>
    <w:rsid w:val="008B7AF5"/>
    <w:rsid w:val="008B7B5C"/>
    <w:rsid w:val="008C03D1"/>
    <w:rsid w:val="008C0C99"/>
    <w:rsid w:val="008C11B3"/>
    <w:rsid w:val="008C2017"/>
    <w:rsid w:val="008C22A0"/>
    <w:rsid w:val="008C4958"/>
    <w:rsid w:val="008C4BAA"/>
    <w:rsid w:val="008C5164"/>
    <w:rsid w:val="008C6AE8"/>
    <w:rsid w:val="008C7573"/>
    <w:rsid w:val="008D00A5"/>
    <w:rsid w:val="008D1CAE"/>
    <w:rsid w:val="008D2549"/>
    <w:rsid w:val="008D34F1"/>
    <w:rsid w:val="008D39D8"/>
    <w:rsid w:val="008D473B"/>
    <w:rsid w:val="008D5003"/>
    <w:rsid w:val="008D5561"/>
    <w:rsid w:val="008D6D1A"/>
    <w:rsid w:val="008D72CD"/>
    <w:rsid w:val="008E065E"/>
    <w:rsid w:val="008E0927"/>
    <w:rsid w:val="008E1909"/>
    <w:rsid w:val="008E5762"/>
    <w:rsid w:val="008E5ADC"/>
    <w:rsid w:val="008F1EAB"/>
    <w:rsid w:val="008F33DC"/>
    <w:rsid w:val="008F410D"/>
    <w:rsid w:val="008F477F"/>
    <w:rsid w:val="008F6EAD"/>
    <w:rsid w:val="008F710B"/>
    <w:rsid w:val="00900066"/>
    <w:rsid w:val="00902247"/>
    <w:rsid w:val="00902350"/>
    <w:rsid w:val="0090336B"/>
    <w:rsid w:val="00905143"/>
    <w:rsid w:val="009053AA"/>
    <w:rsid w:val="00906939"/>
    <w:rsid w:val="00906B1A"/>
    <w:rsid w:val="00910B7D"/>
    <w:rsid w:val="00911674"/>
    <w:rsid w:val="00911DFB"/>
    <w:rsid w:val="00913589"/>
    <w:rsid w:val="009139D9"/>
    <w:rsid w:val="0091463A"/>
    <w:rsid w:val="00914AD8"/>
    <w:rsid w:val="00914F30"/>
    <w:rsid w:val="00916079"/>
    <w:rsid w:val="00917CE9"/>
    <w:rsid w:val="00920BF2"/>
    <w:rsid w:val="00922010"/>
    <w:rsid w:val="009231FA"/>
    <w:rsid w:val="009238D7"/>
    <w:rsid w:val="009239BA"/>
    <w:rsid w:val="009241FB"/>
    <w:rsid w:val="009245B6"/>
    <w:rsid w:val="00924DCC"/>
    <w:rsid w:val="00931BD9"/>
    <w:rsid w:val="00933A27"/>
    <w:rsid w:val="00935A40"/>
    <w:rsid w:val="00935EE2"/>
    <w:rsid w:val="0093614B"/>
    <w:rsid w:val="00936875"/>
    <w:rsid w:val="009368F3"/>
    <w:rsid w:val="00941636"/>
    <w:rsid w:val="00941B33"/>
    <w:rsid w:val="00943742"/>
    <w:rsid w:val="00944077"/>
    <w:rsid w:val="009456B7"/>
    <w:rsid w:val="00945C05"/>
    <w:rsid w:val="0094675F"/>
    <w:rsid w:val="00946945"/>
    <w:rsid w:val="00947713"/>
    <w:rsid w:val="00947EE8"/>
    <w:rsid w:val="00950DE7"/>
    <w:rsid w:val="00952411"/>
    <w:rsid w:val="00953920"/>
    <w:rsid w:val="00953D47"/>
    <w:rsid w:val="00954399"/>
    <w:rsid w:val="0095681E"/>
    <w:rsid w:val="009572C8"/>
    <w:rsid w:val="009572D4"/>
    <w:rsid w:val="0096055C"/>
    <w:rsid w:val="00961921"/>
    <w:rsid w:val="00962B93"/>
    <w:rsid w:val="00963324"/>
    <w:rsid w:val="0096430A"/>
    <w:rsid w:val="0096554B"/>
    <w:rsid w:val="0096584A"/>
    <w:rsid w:val="00967075"/>
    <w:rsid w:val="00967E8D"/>
    <w:rsid w:val="00970254"/>
    <w:rsid w:val="00970745"/>
    <w:rsid w:val="00971F08"/>
    <w:rsid w:val="00972BFA"/>
    <w:rsid w:val="00974CE0"/>
    <w:rsid w:val="0097603D"/>
    <w:rsid w:val="00976949"/>
    <w:rsid w:val="00977FFB"/>
    <w:rsid w:val="00980477"/>
    <w:rsid w:val="00983A02"/>
    <w:rsid w:val="00985122"/>
    <w:rsid w:val="00985253"/>
    <w:rsid w:val="009853B3"/>
    <w:rsid w:val="009868AC"/>
    <w:rsid w:val="0098759E"/>
    <w:rsid w:val="00990630"/>
    <w:rsid w:val="00991761"/>
    <w:rsid w:val="00991CA3"/>
    <w:rsid w:val="009937AE"/>
    <w:rsid w:val="00994DCA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CBA"/>
    <w:rsid w:val="009A5E03"/>
    <w:rsid w:val="009A6145"/>
    <w:rsid w:val="009A6D84"/>
    <w:rsid w:val="009B1AAD"/>
    <w:rsid w:val="009B1F30"/>
    <w:rsid w:val="009B2A81"/>
    <w:rsid w:val="009B3AC2"/>
    <w:rsid w:val="009B4DF4"/>
    <w:rsid w:val="009B564E"/>
    <w:rsid w:val="009B5909"/>
    <w:rsid w:val="009B6EFE"/>
    <w:rsid w:val="009B7E87"/>
    <w:rsid w:val="009C0169"/>
    <w:rsid w:val="009C0E7B"/>
    <w:rsid w:val="009C403E"/>
    <w:rsid w:val="009D1482"/>
    <w:rsid w:val="009D2D00"/>
    <w:rsid w:val="009D3EB3"/>
    <w:rsid w:val="009D48CC"/>
    <w:rsid w:val="009D4FF0"/>
    <w:rsid w:val="009D703C"/>
    <w:rsid w:val="009D718F"/>
    <w:rsid w:val="009E068F"/>
    <w:rsid w:val="009E11B7"/>
    <w:rsid w:val="009E14E0"/>
    <w:rsid w:val="009E219E"/>
    <w:rsid w:val="009E33AF"/>
    <w:rsid w:val="009E35DB"/>
    <w:rsid w:val="009E47A3"/>
    <w:rsid w:val="009E590A"/>
    <w:rsid w:val="009E5930"/>
    <w:rsid w:val="009E6015"/>
    <w:rsid w:val="009E66E2"/>
    <w:rsid w:val="009E795F"/>
    <w:rsid w:val="009F08F3"/>
    <w:rsid w:val="009F1CA4"/>
    <w:rsid w:val="009F1F61"/>
    <w:rsid w:val="009F344F"/>
    <w:rsid w:val="009F7743"/>
    <w:rsid w:val="00A00D8D"/>
    <w:rsid w:val="00A015E5"/>
    <w:rsid w:val="00A021A5"/>
    <w:rsid w:val="00A02F10"/>
    <w:rsid w:val="00A031D8"/>
    <w:rsid w:val="00A032D0"/>
    <w:rsid w:val="00A048A8"/>
    <w:rsid w:val="00A04F49"/>
    <w:rsid w:val="00A0747E"/>
    <w:rsid w:val="00A11511"/>
    <w:rsid w:val="00A12E0F"/>
    <w:rsid w:val="00A13E54"/>
    <w:rsid w:val="00A1533E"/>
    <w:rsid w:val="00A15C5E"/>
    <w:rsid w:val="00A17F63"/>
    <w:rsid w:val="00A2193B"/>
    <w:rsid w:val="00A22218"/>
    <w:rsid w:val="00A2351A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187"/>
    <w:rsid w:val="00A30300"/>
    <w:rsid w:val="00A313D8"/>
    <w:rsid w:val="00A32E1B"/>
    <w:rsid w:val="00A3448A"/>
    <w:rsid w:val="00A36297"/>
    <w:rsid w:val="00A377F7"/>
    <w:rsid w:val="00A40CC9"/>
    <w:rsid w:val="00A4162F"/>
    <w:rsid w:val="00A41BCA"/>
    <w:rsid w:val="00A41E2B"/>
    <w:rsid w:val="00A428F8"/>
    <w:rsid w:val="00A4504C"/>
    <w:rsid w:val="00A4534E"/>
    <w:rsid w:val="00A45B74"/>
    <w:rsid w:val="00A46348"/>
    <w:rsid w:val="00A52E1D"/>
    <w:rsid w:val="00A54CD6"/>
    <w:rsid w:val="00A55888"/>
    <w:rsid w:val="00A56AE6"/>
    <w:rsid w:val="00A57F22"/>
    <w:rsid w:val="00A61290"/>
    <w:rsid w:val="00A61499"/>
    <w:rsid w:val="00A61735"/>
    <w:rsid w:val="00A62A77"/>
    <w:rsid w:val="00A63483"/>
    <w:rsid w:val="00A657D7"/>
    <w:rsid w:val="00A660AC"/>
    <w:rsid w:val="00A67C96"/>
    <w:rsid w:val="00A67E6C"/>
    <w:rsid w:val="00A701B1"/>
    <w:rsid w:val="00A71B99"/>
    <w:rsid w:val="00A737F5"/>
    <w:rsid w:val="00A739D0"/>
    <w:rsid w:val="00A761D4"/>
    <w:rsid w:val="00A76340"/>
    <w:rsid w:val="00A76D37"/>
    <w:rsid w:val="00A77EC4"/>
    <w:rsid w:val="00A80916"/>
    <w:rsid w:val="00A82E56"/>
    <w:rsid w:val="00A85208"/>
    <w:rsid w:val="00A90747"/>
    <w:rsid w:val="00A9237F"/>
    <w:rsid w:val="00A92879"/>
    <w:rsid w:val="00A9442A"/>
    <w:rsid w:val="00A94A72"/>
    <w:rsid w:val="00A96BEC"/>
    <w:rsid w:val="00AA016F"/>
    <w:rsid w:val="00AA1ED6"/>
    <w:rsid w:val="00AA1F01"/>
    <w:rsid w:val="00AA3084"/>
    <w:rsid w:val="00AA51D6"/>
    <w:rsid w:val="00AA5922"/>
    <w:rsid w:val="00AB0754"/>
    <w:rsid w:val="00AB0BC8"/>
    <w:rsid w:val="00AB11CA"/>
    <w:rsid w:val="00AB14D9"/>
    <w:rsid w:val="00AB24A5"/>
    <w:rsid w:val="00AB4AB8"/>
    <w:rsid w:val="00AB655E"/>
    <w:rsid w:val="00AB741D"/>
    <w:rsid w:val="00AC007F"/>
    <w:rsid w:val="00AC2ECD"/>
    <w:rsid w:val="00AC2FD2"/>
    <w:rsid w:val="00AC3119"/>
    <w:rsid w:val="00AC49FB"/>
    <w:rsid w:val="00AC4F1D"/>
    <w:rsid w:val="00AC5A10"/>
    <w:rsid w:val="00AC78F3"/>
    <w:rsid w:val="00AD0AA3"/>
    <w:rsid w:val="00AD2E46"/>
    <w:rsid w:val="00AD3F94"/>
    <w:rsid w:val="00AD4A5A"/>
    <w:rsid w:val="00AE075A"/>
    <w:rsid w:val="00AE27AC"/>
    <w:rsid w:val="00AE2A93"/>
    <w:rsid w:val="00AE40E0"/>
    <w:rsid w:val="00AE4DBA"/>
    <w:rsid w:val="00AE4F07"/>
    <w:rsid w:val="00AE6788"/>
    <w:rsid w:val="00AF05C6"/>
    <w:rsid w:val="00AF134D"/>
    <w:rsid w:val="00AF1C5D"/>
    <w:rsid w:val="00AF42D7"/>
    <w:rsid w:val="00AF4E47"/>
    <w:rsid w:val="00AF6587"/>
    <w:rsid w:val="00B006FE"/>
    <w:rsid w:val="00B007CB"/>
    <w:rsid w:val="00B00F52"/>
    <w:rsid w:val="00B02AA9"/>
    <w:rsid w:val="00B02FA3"/>
    <w:rsid w:val="00B0321D"/>
    <w:rsid w:val="00B05084"/>
    <w:rsid w:val="00B10458"/>
    <w:rsid w:val="00B10B43"/>
    <w:rsid w:val="00B157F9"/>
    <w:rsid w:val="00B15AD0"/>
    <w:rsid w:val="00B20256"/>
    <w:rsid w:val="00B20C76"/>
    <w:rsid w:val="00B20D09"/>
    <w:rsid w:val="00B21660"/>
    <w:rsid w:val="00B2218D"/>
    <w:rsid w:val="00B236A6"/>
    <w:rsid w:val="00B24959"/>
    <w:rsid w:val="00B2763F"/>
    <w:rsid w:val="00B27AAC"/>
    <w:rsid w:val="00B27B8C"/>
    <w:rsid w:val="00B30929"/>
    <w:rsid w:val="00B34F52"/>
    <w:rsid w:val="00B357AA"/>
    <w:rsid w:val="00B372AA"/>
    <w:rsid w:val="00B37AD9"/>
    <w:rsid w:val="00B403DC"/>
    <w:rsid w:val="00B40445"/>
    <w:rsid w:val="00B409E0"/>
    <w:rsid w:val="00B41888"/>
    <w:rsid w:val="00B42778"/>
    <w:rsid w:val="00B427B1"/>
    <w:rsid w:val="00B4326E"/>
    <w:rsid w:val="00B43B6B"/>
    <w:rsid w:val="00B441FF"/>
    <w:rsid w:val="00B45A52"/>
    <w:rsid w:val="00B46175"/>
    <w:rsid w:val="00B46B54"/>
    <w:rsid w:val="00B51432"/>
    <w:rsid w:val="00B515DF"/>
    <w:rsid w:val="00B51F7F"/>
    <w:rsid w:val="00B548B7"/>
    <w:rsid w:val="00B55C76"/>
    <w:rsid w:val="00B57EC3"/>
    <w:rsid w:val="00B62F2E"/>
    <w:rsid w:val="00B63378"/>
    <w:rsid w:val="00B64797"/>
    <w:rsid w:val="00B664C7"/>
    <w:rsid w:val="00B6720E"/>
    <w:rsid w:val="00B67929"/>
    <w:rsid w:val="00B714B6"/>
    <w:rsid w:val="00B71CAA"/>
    <w:rsid w:val="00B739F6"/>
    <w:rsid w:val="00B74A07"/>
    <w:rsid w:val="00B74E58"/>
    <w:rsid w:val="00B76813"/>
    <w:rsid w:val="00B773EF"/>
    <w:rsid w:val="00B81A6C"/>
    <w:rsid w:val="00B8202F"/>
    <w:rsid w:val="00B834E9"/>
    <w:rsid w:val="00B85577"/>
    <w:rsid w:val="00B85DB6"/>
    <w:rsid w:val="00B85DE5"/>
    <w:rsid w:val="00B876E6"/>
    <w:rsid w:val="00B908F5"/>
    <w:rsid w:val="00B90F73"/>
    <w:rsid w:val="00B91BFE"/>
    <w:rsid w:val="00B91FBF"/>
    <w:rsid w:val="00B935ED"/>
    <w:rsid w:val="00B93878"/>
    <w:rsid w:val="00B93B59"/>
    <w:rsid w:val="00B9406A"/>
    <w:rsid w:val="00B95792"/>
    <w:rsid w:val="00B97DA2"/>
    <w:rsid w:val="00BA1564"/>
    <w:rsid w:val="00BA2280"/>
    <w:rsid w:val="00BA2A08"/>
    <w:rsid w:val="00BA2D5C"/>
    <w:rsid w:val="00BA56D2"/>
    <w:rsid w:val="00BA76E0"/>
    <w:rsid w:val="00BB13D9"/>
    <w:rsid w:val="00BB2A25"/>
    <w:rsid w:val="00BB32DF"/>
    <w:rsid w:val="00BB51E9"/>
    <w:rsid w:val="00BB7C24"/>
    <w:rsid w:val="00BC0FDC"/>
    <w:rsid w:val="00BC3053"/>
    <w:rsid w:val="00BC410E"/>
    <w:rsid w:val="00BC44C4"/>
    <w:rsid w:val="00BC4D2E"/>
    <w:rsid w:val="00BC5824"/>
    <w:rsid w:val="00BC650B"/>
    <w:rsid w:val="00BD3374"/>
    <w:rsid w:val="00BD48AC"/>
    <w:rsid w:val="00BD4D68"/>
    <w:rsid w:val="00BD5F1A"/>
    <w:rsid w:val="00BE05B4"/>
    <w:rsid w:val="00BE061B"/>
    <w:rsid w:val="00BE1234"/>
    <w:rsid w:val="00BE2FA6"/>
    <w:rsid w:val="00BE333F"/>
    <w:rsid w:val="00BE5B45"/>
    <w:rsid w:val="00BE7078"/>
    <w:rsid w:val="00BE7406"/>
    <w:rsid w:val="00BE7603"/>
    <w:rsid w:val="00BF133D"/>
    <w:rsid w:val="00BF2CB4"/>
    <w:rsid w:val="00BF2CE9"/>
    <w:rsid w:val="00BF3279"/>
    <w:rsid w:val="00BF74C7"/>
    <w:rsid w:val="00BF7E48"/>
    <w:rsid w:val="00C00F4A"/>
    <w:rsid w:val="00C01134"/>
    <w:rsid w:val="00C015F1"/>
    <w:rsid w:val="00C01F33"/>
    <w:rsid w:val="00C02CC6"/>
    <w:rsid w:val="00C040F7"/>
    <w:rsid w:val="00C044AB"/>
    <w:rsid w:val="00C05706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20108"/>
    <w:rsid w:val="00C203B9"/>
    <w:rsid w:val="00C21A6F"/>
    <w:rsid w:val="00C22072"/>
    <w:rsid w:val="00C2238C"/>
    <w:rsid w:val="00C23840"/>
    <w:rsid w:val="00C279B5"/>
    <w:rsid w:val="00C27C45"/>
    <w:rsid w:val="00C3246F"/>
    <w:rsid w:val="00C327E1"/>
    <w:rsid w:val="00C3719D"/>
    <w:rsid w:val="00C37CB2"/>
    <w:rsid w:val="00C426AF"/>
    <w:rsid w:val="00C473A5"/>
    <w:rsid w:val="00C50B28"/>
    <w:rsid w:val="00C517F3"/>
    <w:rsid w:val="00C54995"/>
    <w:rsid w:val="00C54D41"/>
    <w:rsid w:val="00C5702F"/>
    <w:rsid w:val="00C60783"/>
    <w:rsid w:val="00C62948"/>
    <w:rsid w:val="00C64672"/>
    <w:rsid w:val="00C650CD"/>
    <w:rsid w:val="00C67B25"/>
    <w:rsid w:val="00C70697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81568"/>
    <w:rsid w:val="00C83FEA"/>
    <w:rsid w:val="00C84787"/>
    <w:rsid w:val="00C9027A"/>
    <w:rsid w:val="00C9068E"/>
    <w:rsid w:val="00C92F6B"/>
    <w:rsid w:val="00C93814"/>
    <w:rsid w:val="00C93C4B"/>
    <w:rsid w:val="00C944AB"/>
    <w:rsid w:val="00C94730"/>
    <w:rsid w:val="00C95B40"/>
    <w:rsid w:val="00C95DCC"/>
    <w:rsid w:val="00C97ABD"/>
    <w:rsid w:val="00C97F35"/>
    <w:rsid w:val="00CA0863"/>
    <w:rsid w:val="00CA1ED8"/>
    <w:rsid w:val="00CA3600"/>
    <w:rsid w:val="00CA6DDC"/>
    <w:rsid w:val="00CA7608"/>
    <w:rsid w:val="00CB1F63"/>
    <w:rsid w:val="00CB2C61"/>
    <w:rsid w:val="00CB6855"/>
    <w:rsid w:val="00CB7170"/>
    <w:rsid w:val="00CC040E"/>
    <w:rsid w:val="00CC06FC"/>
    <w:rsid w:val="00CC111F"/>
    <w:rsid w:val="00CC2011"/>
    <w:rsid w:val="00CC292A"/>
    <w:rsid w:val="00CC3EA0"/>
    <w:rsid w:val="00CC7B45"/>
    <w:rsid w:val="00CD1188"/>
    <w:rsid w:val="00CD2ED1"/>
    <w:rsid w:val="00CD337B"/>
    <w:rsid w:val="00CD3593"/>
    <w:rsid w:val="00CD3EC4"/>
    <w:rsid w:val="00CD4129"/>
    <w:rsid w:val="00CD4293"/>
    <w:rsid w:val="00CD51C1"/>
    <w:rsid w:val="00CD6C00"/>
    <w:rsid w:val="00CE0424"/>
    <w:rsid w:val="00CE20B2"/>
    <w:rsid w:val="00CE455E"/>
    <w:rsid w:val="00CE6273"/>
    <w:rsid w:val="00CE6EB4"/>
    <w:rsid w:val="00CE7538"/>
    <w:rsid w:val="00CE7561"/>
    <w:rsid w:val="00CF1354"/>
    <w:rsid w:val="00CF2B3A"/>
    <w:rsid w:val="00CF3B1F"/>
    <w:rsid w:val="00CF3BF6"/>
    <w:rsid w:val="00CF625B"/>
    <w:rsid w:val="00CF687E"/>
    <w:rsid w:val="00D013C3"/>
    <w:rsid w:val="00D01D1B"/>
    <w:rsid w:val="00D0349B"/>
    <w:rsid w:val="00D0539B"/>
    <w:rsid w:val="00D06717"/>
    <w:rsid w:val="00D10249"/>
    <w:rsid w:val="00D10831"/>
    <w:rsid w:val="00D115C3"/>
    <w:rsid w:val="00D11897"/>
    <w:rsid w:val="00D13135"/>
    <w:rsid w:val="00D1388B"/>
    <w:rsid w:val="00D13E4E"/>
    <w:rsid w:val="00D13F2D"/>
    <w:rsid w:val="00D15F96"/>
    <w:rsid w:val="00D22AB5"/>
    <w:rsid w:val="00D239A7"/>
    <w:rsid w:val="00D23F47"/>
    <w:rsid w:val="00D250FB"/>
    <w:rsid w:val="00D25E03"/>
    <w:rsid w:val="00D263D5"/>
    <w:rsid w:val="00D3553E"/>
    <w:rsid w:val="00D35CF3"/>
    <w:rsid w:val="00D36E40"/>
    <w:rsid w:val="00D36E71"/>
    <w:rsid w:val="00D37D87"/>
    <w:rsid w:val="00D4030C"/>
    <w:rsid w:val="00D40B33"/>
    <w:rsid w:val="00D42BA5"/>
    <w:rsid w:val="00D4318F"/>
    <w:rsid w:val="00D43886"/>
    <w:rsid w:val="00D438BF"/>
    <w:rsid w:val="00D43A80"/>
    <w:rsid w:val="00D440F8"/>
    <w:rsid w:val="00D448E3"/>
    <w:rsid w:val="00D52C1D"/>
    <w:rsid w:val="00D546FF"/>
    <w:rsid w:val="00D5586A"/>
    <w:rsid w:val="00D55AD5"/>
    <w:rsid w:val="00D57564"/>
    <w:rsid w:val="00D576CA"/>
    <w:rsid w:val="00D606B3"/>
    <w:rsid w:val="00D61AF5"/>
    <w:rsid w:val="00D63DD2"/>
    <w:rsid w:val="00D652B5"/>
    <w:rsid w:val="00D65F83"/>
    <w:rsid w:val="00D66155"/>
    <w:rsid w:val="00D661D3"/>
    <w:rsid w:val="00D66CEB"/>
    <w:rsid w:val="00D7005A"/>
    <w:rsid w:val="00D708B0"/>
    <w:rsid w:val="00D7171F"/>
    <w:rsid w:val="00D71D43"/>
    <w:rsid w:val="00D72E6A"/>
    <w:rsid w:val="00D77B1D"/>
    <w:rsid w:val="00D77EEA"/>
    <w:rsid w:val="00D8021F"/>
    <w:rsid w:val="00D80383"/>
    <w:rsid w:val="00D80FAB"/>
    <w:rsid w:val="00D823C6"/>
    <w:rsid w:val="00D8327F"/>
    <w:rsid w:val="00D84228"/>
    <w:rsid w:val="00D86CA3"/>
    <w:rsid w:val="00D871CE"/>
    <w:rsid w:val="00D879A9"/>
    <w:rsid w:val="00D90D7F"/>
    <w:rsid w:val="00D9196D"/>
    <w:rsid w:val="00D91EE8"/>
    <w:rsid w:val="00D92982"/>
    <w:rsid w:val="00D94FF7"/>
    <w:rsid w:val="00D9771A"/>
    <w:rsid w:val="00DA305E"/>
    <w:rsid w:val="00DA4CB4"/>
    <w:rsid w:val="00DA5417"/>
    <w:rsid w:val="00DA56E8"/>
    <w:rsid w:val="00DA5E85"/>
    <w:rsid w:val="00DB0107"/>
    <w:rsid w:val="00DB09A7"/>
    <w:rsid w:val="00DB0A9F"/>
    <w:rsid w:val="00DB377D"/>
    <w:rsid w:val="00DB4263"/>
    <w:rsid w:val="00DB5C7A"/>
    <w:rsid w:val="00DC1555"/>
    <w:rsid w:val="00DC28C1"/>
    <w:rsid w:val="00DC29BF"/>
    <w:rsid w:val="00DC2D36"/>
    <w:rsid w:val="00DC3932"/>
    <w:rsid w:val="00DC3C09"/>
    <w:rsid w:val="00DC4D4D"/>
    <w:rsid w:val="00DC53EF"/>
    <w:rsid w:val="00DC5EB6"/>
    <w:rsid w:val="00DC6854"/>
    <w:rsid w:val="00DD22BB"/>
    <w:rsid w:val="00DD3B3E"/>
    <w:rsid w:val="00DD3EB5"/>
    <w:rsid w:val="00DD4729"/>
    <w:rsid w:val="00DD6103"/>
    <w:rsid w:val="00DD738A"/>
    <w:rsid w:val="00DE2C10"/>
    <w:rsid w:val="00DE5608"/>
    <w:rsid w:val="00DE58D0"/>
    <w:rsid w:val="00DE6301"/>
    <w:rsid w:val="00DE654F"/>
    <w:rsid w:val="00DE6A02"/>
    <w:rsid w:val="00DE732B"/>
    <w:rsid w:val="00DF06B1"/>
    <w:rsid w:val="00DF0B6E"/>
    <w:rsid w:val="00DF15E0"/>
    <w:rsid w:val="00DF37A0"/>
    <w:rsid w:val="00E01D5E"/>
    <w:rsid w:val="00E04332"/>
    <w:rsid w:val="00E06BFB"/>
    <w:rsid w:val="00E110E7"/>
    <w:rsid w:val="00E11B20"/>
    <w:rsid w:val="00E12664"/>
    <w:rsid w:val="00E12B95"/>
    <w:rsid w:val="00E14429"/>
    <w:rsid w:val="00E17FA2"/>
    <w:rsid w:val="00E21AFA"/>
    <w:rsid w:val="00E2213F"/>
    <w:rsid w:val="00E22330"/>
    <w:rsid w:val="00E227B6"/>
    <w:rsid w:val="00E22C18"/>
    <w:rsid w:val="00E23A90"/>
    <w:rsid w:val="00E27157"/>
    <w:rsid w:val="00E30B5A"/>
    <w:rsid w:val="00E3123D"/>
    <w:rsid w:val="00E31461"/>
    <w:rsid w:val="00E31D43"/>
    <w:rsid w:val="00E32608"/>
    <w:rsid w:val="00E328A7"/>
    <w:rsid w:val="00E3309B"/>
    <w:rsid w:val="00E331CB"/>
    <w:rsid w:val="00E336D1"/>
    <w:rsid w:val="00E34188"/>
    <w:rsid w:val="00E34B6E"/>
    <w:rsid w:val="00E35559"/>
    <w:rsid w:val="00E3723A"/>
    <w:rsid w:val="00E37797"/>
    <w:rsid w:val="00E37860"/>
    <w:rsid w:val="00E41B6A"/>
    <w:rsid w:val="00E4298D"/>
    <w:rsid w:val="00E446F1"/>
    <w:rsid w:val="00E451E7"/>
    <w:rsid w:val="00E45C2B"/>
    <w:rsid w:val="00E46886"/>
    <w:rsid w:val="00E478CE"/>
    <w:rsid w:val="00E47A98"/>
    <w:rsid w:val="00E47AEF"/>
    <w:rsid w:val="00E53B75"/>
    <w:rsid w:val="00E548D8"/>
    <w:rsid w:val="00E54E3B"/>
    <w:rsid w:val="00E55A9E"/>
    <w:rsid w:val="00E57565"/>
    <w:rsid w:val="00E62043"/>
    <w:rsid w:val="00E63838"/>
    <w:rsid w:val="00E64434"/>
    <w:rsid w:val="00E65CFD"/>
    <w:rsid w:val="00E65F01"/>
    <w:rsid w:val="00E66259"/>
    <w:rsid w:val="00E665E2"/>
    <w:rsid w:val="00E67C51"/>
    <w:rsid w:val="00E70E3B"/>
    <w:rsid w:val="00E72EFC"/>
    <w:rsid w:val="00E7535A"/>
    <w:rsid w:val="00E757FC"/>
    <w:rsid w:val="00E758EC"/>
    <w:rsid w:val="00E80668"/>
    <w:rsid w:val="00E819B8"/>
    <w:rsid w:val="00E8234C"/>
    <w:rsid w:val="00E82507"/>
    <w:rsid w:val="00E83AA9"/>
    <w:rsid w:val="00E83EB6"/>
    <w:rsid w:val="00E85928"/>
    <w:rsid w:val="00E87822"/>
    <w:rsid w:val="00E90395"/>
    <w:rsid w:val="00E903BB"/>
    <w:rsid w:val="00E90E49"/>
    <w:rsid w:val="00E917F9"/>
    <w:rsid w:val="00E9291C"/>
    <w:rsid w:val="00E92B84"/>
    <w:rsid w:val="00E93B51"/>
    <w:rsid w:val="00E93FFE"/>
    <w:rsid w:val="00E942C7"/>
    <w:rsid w:val="00E945CE"/>
    <w:rsid w:val="00E94B67"/>
    <w:rsid w:val="00E94F8A"/>
    <w:rsid w:val="00E958C3"/>
    <w:rsid w:val="00E95CE0"/>
    <w:rsid w:val="00E9665B"/>
    <w:rsid w:val="00E97638"/>
    <w:rsid w:val="00EA09A1"/>
    <w:rsid w:val="00EA0E63"/>
    <w:rsid w:val="00EA1F10"/>
    <w:rsid w:val="00EA2B10"/>
    <w:rsid w:val="00EA3EE7"/>
    <w:rsid w:val="00EA45D1"/>
    <w:rsid w:val="00EA5762"/>
    <w:rsid w:val="00EA6CE1"/>
    <w:rsid w:val="00EA783B"/>
    <w:rsid w:val="00EA7A41"/>
    <w:rsid w:val="00EB04A7"/>
    <w:rsid w:val="00EB077B"/>
    <w:rsid w:val="00EB244C"/>
    <w:rsid w:val="00EB4B7F"/>
    <w:rsid w:val="00EB4EA2"/>
    <w:rsid w:val="00EB5827"/>
    <w:rsid w:val="00EB6221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C25"/>
    <w:rsid w:val="00EC41C1"/>
    <w:rsid w:val="00EC4207"/>
    <w:rsid w:val="00EC4447"/>
    <w:rsid w:val="00EC5387"/>
    <w:rsid w:val="00EC5653"/>
    <w:rsid w:val="00EC71CE"/>
    <w:rsid w:val="00ED1006"/>
    <w:rsid w:val="00ED3D00"/>
    <w:rsid w:val="00ED4056"/>
    <w:rsid w:val="00ED5CD8"/>
    <w:rsid w:val="00ED6CAB"/>
    <w:rsid w:val="00ED7508"/>
    <w:rsid w:val="00ED7DB8"/>
    <w:rsid w:val="00EE1B8C"/>
    <w:rsid w:val="00EE21B3"/>
    <w:rsid w:val="00EE32C1"/>
    <w:rsid w:val="00EE3496"/>
    <w:rsid w:val="00EE3E05"/>
    <w:rsid w:val="00EE4C33"/>
    <w:rsid w:val="00EE5A9C"/>
    <w:rsid w:val="00EE6BDE"/>
    <w:rsid w:val="00EE741F"/>
    <w:rsid w:val="00EE75F6"/>
    <w:rsid w:val="00EF0074"/>
    <w:rsid w:val="00EF0E40"/>
    <w:rsid w:val="00EF18FE"/>
    <w:rsid w:val="00EF1D49"/>
    <w:rsid w:val="00EF27BD"/>
    <w:rsid w:val="00EF32CD"/>
    <w:rsid w:val="00EF402A"/>
    <w:rsid w:val="00EF46A4"/>
    <w:rsid w:val="00EF5787"/>
    <w:rsid w:val="00EF60D0"/>
    <w:rsid w:val="00F01CF9"/>
    <w:rsid w:val="00F0528D"/>
    <w:rsid w:val="00F05F52"/>
    <w:rsid w:val="00F06484"/>
    <w:rsid w:val="00F06C67"/>
    <w:rsid w:val="00F06DFD"/>
    <w:rsid w:val="00F071D1"/>
    <w:rsid w:val="00F07533"/>
    <w:rsid w:val="00F10629"/>
    <w:rsid w:val="00F12834"/>
    <w:rsid w:val="00F15FA5"/>
    <w:rsid w:val="00F165E7"/>
    <w:rsid w:val="00F16ED2"/>
    <w:rsid w:val="00F17804"/>
    <w:rsid w:val="00F209B7"/>
    <w:rsid w:val="00F2376F"/>
    <w:rsid w:val="00F243D8"/>
    <w:rsid w:val="00F26237"/>
    <w:rsid w:val="00F26D0F"/>
    <w:rsid w:val="00F30828"/>
    <w:rsid w:val="00F313D6"/>
    <w:rsid w:val="00F31CAE"/>
    <w:rsid w:val="00F31CBF"/>
    <w:rsid w:val="00F34754"/>
    <w:rsid w:val="00F36B19"/>
    <w:rsid w:val="00F36C4C"/>
    <w:rsid w:val="00F40F0C"/>
    <w:rsid w:val="00F42AE1"/>
    <w:rsid w:val="00F42EC4"/>
    <w:rsid w:val="00F42F11"/>
    <w:rsid w:val="00F4766C"/>
    <w:rsid w:val="00F50346"/>
    <w:rsid w:val="00F5060E"/>
    <w:rsid w:val="00F507D1"/>
    <w:rsid w:val="00F519CE"/>
    <w:rsid w:val="00F51ADA"/>
    <w:rsid w:val="00F520A3"/>
    <w:rsid w:val="00F54349"/>
    <w:rsid w:val="00F566F1"/>
    <w:rsid w:val="00F57709"/>
    <w:rsid w:val="00F601BA"/>
    <w:rsid w:val="00F60203"/>
    <w:rsid w:val="00F607C5"/>
    <w:rsid w:val="00F60DEA"/>
    <w:rsid w:val="00F622B3"/>
    <w:rsid w:val="00F6302A"/>
    <w:rsid w:val="00F63950"/>
    <w:rsid w:val="00F64C2B"/>
    <w:rsid w:val="00F64F0C"/>
    <w:rsid w:val="00F651BE"/>
    <w:rsid w:val="00F664DB"/>
    <w:rsid w:val="00F66D5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021"/>
    <w:rsid w:val="00F804BE"/>
    <w:rsid w:val="00F817CE"/>
    <w:rsid w:val="00F81CA9"/>
    <w:rsid w:val="00F82929"/>
    <w:rsid w:val="00F8456C"/>
    <w:rsid w:val="00F84E32"/>
    <w:rsid w:val="00F85079"/>
    <w:rsid w:val="00F851F4"/>
    <w:rsid w:val="00F859D8"/>
    <w:rsid w:val="00F868E1"/>
    <w:rsid w:val="00F868F5"/>
    <w:rsid w:val="00F9056A"/>
    <w:rsid w:val="00F90627"/>
    <w:rsid w:val="00F90E34"/>
    <w:rsid w:val="00F90F8D"/>
    <w:rsid w:val="00F92782"/>
    <w:rsid w:val="00F92ACC"/>
    <w:rsid w:val="00F93AA9"/>
    <w:rsid w:val="00F94834"/>
    <w:rsid w:val="00F96985"/>
    <w:rsid w:val="00F97838"/>
    <w:rsid w:val="00FA2399"/>
    <w:rsid w:val="00FA2BB3"/>
    <w:rsid w:val="00FA5F86"/>
    <w:rsid w:val="00FB3C94"/>
    <w:rsid w:val="00FB499C"/>
    <w:rsid w:val="00FB4C80"/>
    <w:rsid w:val="00FB51C6"/>
    <w:rsid w:val="00FB6A6A"/>
    <w:rsid w:val="00FB6DEC"/>
    <w:rsid w:val="00FB7C1F"/>
    <w:rsid w:val="00FB7CC6"/>
    <w:rsid w:val="00FC2619"/>
    <w:rsid w:val="00FC7429"/>
    <w:rsid w:val="00FD07F6"/>
    <w:rsid w:val="00FD0DBE"/>
    <w:rsid w:val="00FD184E"/>
    <w:rsid w:val="00FD1EC8"/>
    <w:rsid w:val="00FD47ED"/>
    <w:rsid w:val="00FD66C9"/>
    <w:rsid w:val="00FD6F56"/>
    <w:rsid w:val="00FD74DB"/>
    <w:rsid w:val="00FD7660"/>
    <w:rsid w:val="00FD7B3D"/>
    <w:rsid w:val="00FD7BA8"/>
    <w:rsid w:val="00FE0655"/>
    <w:rsid w:val="00FE2365"/>
    <w:rsid w:val="00FE37D7"/>
    <w:rsid w:val="00FE3909"/>
    <w:rsid w:val="00FE4C7B"/>
    <w:rsid w:val="00FE4E6A"/>
    <w:rsid w:val="00FE5921"/>
    <w:rsid w:val="00FE6108"/>
    <w:rsid w:val="00FE7336"/>
    <w:rsid w:val="00FE787C"/>
    <w:rsid w:val="00FF13B1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922AF3D2-342B-4B5D-953F-FB41A758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681062ae-1c68-41fd-9342-5dca09a94724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36dff59-e130-4d54-8d0d-11652f5b7f6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543BA-4CD1-4BFD-B6C4-77A637F9C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D302A8-2C57-4A7C-B3BB-FD16EB49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2450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16167</CharactersWithSpaces>
  <SharedDoc>false</SharedDoc>
  <HyperlinkBase/>
  <HLinks>
    <vt:vector size="36" baseType="variant"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_Toc37349373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_Toc37349561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_Toc37349560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_Toc37349559</vt:lpwstr>
      </vt:variant>
      <vt:variant>
        <vt:i4>1638460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_Toc37349558</vt:lpwstr>
      </vt:variant>
      <vt:variant>
        <vt:i4>1441852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_Toc37349557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Helka-Liina Maattanen</cp:lastModifiedBy>
  <cp:revision>7</cp:revision>
  <cp:lastPrinted>2008-01-31T19:09:00Z</cp:lastPrinted>
  <dcterms:created xsi:type="dcterms:W3CDTF">2020-04-10T04:18:00Z</dcterms:created>
  <dcterms:modified xsi:type="dcterms:W3CDTF">2020-04-10T04:25:00Z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</Properties>
</file>